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94" w:rsidRDefault="00B74E27" w:rsidP="0081661E">
      <w:pPr>
        <w:autoSpaceDE w:val="0"/>
        <w:autoSpaceDN w:val="0"/>
        <w:adjustRightInd w:val="0"/>
        <w:spacing w:after="0"/>
        <w:rPr>
          <w:rFonts w:cs="Arial"/>
          <w:b/>
          <w:bCs/>
          <w:color w:val="000000"/>
          <w:lang w:eastAsia="en-AU"/>
        </w:rPr>
      </w:pPr>
      <w:r>
        <w:rPr>
          <w:rFonts w:cs="Arial"/>
          <w:b/>
          <w:bCs/>
          <w:noProof/>
          <w:color w:val="000000"/>
          <w:lang w:eastAsia="en-AU"/>
        </w:rPr>
        <mc:AlternateContent>
          <mc:Choice Requires="wps">
            <w:drawing>
              <wp:anchor distT="0" distB="0" distL="114300" distR="114300" simplePos="0" relativeHeight="251658240" behindDoc="0" locked="0" layoutInCell="1" allowOverlap="1">
                <wp:simplePos x="0" y="0"/>
                <wp:positionH relativeFrom="margin">
                  <wp:posOffset>181610</wp:posOffset>
                </wp:positionH>
                <wp:positionV relativeFrom="paragraph">
                  <wp:posOffset>-320675</wp:posOffset>
                </wp:positionV>
                <wp:extent cx="5105400" cy="731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0" cy="731520"/>
                        </a:xfrm>
                        <a:prstGeom prst="rect">
                          <a:avLst/>
                        </a:prstGeom>
                        <a:noFill/>
                        <a:ln>
                          <a:noFill/>
                        </a:ln>
                        <a:effectLst/>
                      </wps:spPr>
                      <wps:txbx>
                        <w:txbxContent>
                          <w:p w:rsidR="0035643D" w:rsidRPr="00457901" w:rsidRDefault="0035643D" w:rsidP="00AF1194">
                            <w:pPr>
                              <w:autoSpaceDE w:val="0"/>
                              <w:autoSpaceDN w:val="0"/>
                              <w:adjustRightInd w:val="0"/>
                              <w:spacing w:after="0"/>
                              <w:jc w:val="center"/>
                              <w:rPr>
                                <w:rFonts w:cs="Arial"/>
                                <w:color w:val="000000" w:themeColor="text1"/>
                                <w:sz w:val="44"/>
                                <w:szCs w:val="44"/>
                              </w:rPr>
                            </w:pPr>
                            <w:r w:rsidRPr="00457901">
                              <w:rPr>
                                <w:rFonts w:cs="Arial"/>
                                <w:color w:val="000000" w:themeColor="text1"/>
                                <w:sz w:val="44"/>
                                <w:szCs w:val="44"/>
                              </w:rPr>
                              <w:t>Yarram Early Learning</w:t>
                            </w:r>
                          </w:p>
                          <w:p w:rsidR="0035643D" w:rsidRPr="00457901" w:rsidRDefault="00776491" w:rsidP="00AF1194">
                            <w:pPr>
                              <w:autoSpaceDE w:val="0"/>
                              <w:autoSpaceDN w:val="0"/>
                              <w:adjustRightInd w:val="0"/>
                              <w:spacing w:after="0"/>
                              <w:jc w:val="center"/>
                              <w:rPr>
                                <w:rFonts w:cs="Arial"/>
                                <w:color w:val="000000" w:themeColor="text1"/>
                                <w:sz w:val="44"/>
                                <w:szCs w:val="44"/>
                              </w:rPr>
                            </w:pPr>
                            <w:r>
                              <w:rPr>
                                <w:rFonts w:cs="Arial"/>
                                <w:color w:val="000000" w:themeColor="text1"/>
                                <w:sz w:val="44"/>
                                <w:szCs w:val="44"/>
                              </w:rPr>
                              <w:t>Financial Management</w:t>
                            </w:r>
                            <w:r w:rsidR="0035643D">
                              <w:rPr>
                                <w:rFonts w:cs="Arial"/>
                                <w:color w:val="000000" w:themeColor="text1"/>
                                <w:sz w:val="44"/>
                                <w:szCs w:val="44"/>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3pt;margin-top:-25.25pt;width:402pt;height:57.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" filled="f" stroked="f">
                <v:path arrowok="t"/>
                <v:textbox>
                  <w:txbxContent>
                    <w:p w:rsidR="0035643D" w:rsidRPr="00457901" w:rsidRDefault="0035643D" w:rsidP="00AF1194">
                      <w:pPr>
                        <w:autoSpaceDE w:val="0"/>
                        <w:autoSpaceDN w:val="0"/>
                        <w:adjustRightInd w:val="0"/>
                        <w:spacing w:after="0"/>
                        <w:jc w:val="center"/>
                        <w:rPr>
                          <w:rFonts w:cs="Arial"/>
                          <w:color w:val="000000" w:themeColor="text1"/>
                          <w:sz w:val="44"/>
                          <w:szCs w:val="44"/>
                        </w:rPr>
                      </w:pPr>
                      <w:r w:rsidRPr="00457901">
                        <w:rPr>
                          <w:rFonts w:cs="Arial"/>
                          <w:color w:val="000000" w:themeColor="text1"/>
                          <w:sz w:val="44"/>
                          <w:szCs w:val="44"/>
                        </w:rPr>
                        <w:t>Yarram Early Learning</w:t>
                      </w:r>
                    </w:p>
                    <w:p w:rsidR="0035643D" w:rsidRPr="00457901" w:rsidRDefault="00776491" w:rsidP="00AF1194">
                      <w:pPr>
                        <w:autoSpaceDE w:val="0"/>
                        <w:autoSpaceDN w:val="0"/>
                        <w:adjustRightInd w:val="0"/>
                        <w:spacing w:after="0"/>
                        <w:jc w:val="center"/>
                        <w:rPr>
                          <w:rFonts w:cs="Arial"/>
                          <w:color w:val="000000" w:themeColor="text1"/>
                          <w:sz w:val="44"/>
                          <w:szCs w:val="44"/>
                        </w:rPr>
                      </w:pPr>
                      <w:r>
                        <w:rPr>
                          <w:rFonts w:cs="Arial"/>
                          <w:color w:val="000000" w:themeColor="text1"/>
                          <w:sz w:val="44"/>
                          <w:szCs w:val="44"/>
                        </w:rPr>
                        <w:t>Financial Management</w:t>
                      </w:r>
                      <w:r w:rsidR="0035643D">
                        <w:rPr>
                          <w:rFonts w:cs="Arial"/>
                          <w:color w:val="000000" w:themeColor="text1"/>
                          <w:sz w:val="44"/>
                          <w:szCs w:val="44"/>
                        </w:rPr>
                        <w:t xml:space="preserve"> Policy</w:t>
                      </w:r>
                    </w:p>
                  </w:txbxContent>
                </v:textbox>
                <w10:wrap anchorx="margin"/>
              </v:shape>
            </w:pict>
          </mc:Fallback>
        </mc:AlternateContent>
      </w:r>
    </w:p>
    <w:p w:rsidR="00AF1194" w:rsidRDefault="00AF1194" w:rsidP="0081661E">
      <w:pPr>
        <w:autoSpaceDE w:val="0"/>
        <w:autoSpaceDN w:val="0"/>
        <w:adjustRightInd w:val="0"/>
        <w:spacing w:after="0"/>
        <w:rPr>
          <w:rFonts w:cs="Arial"/>
          <w:b/>
          <w:bCs/>
          <w:color w:val="000000"/>
          <w:lang w:eastAsia="en-AU"/>
        </w:rPr>
      </w:pPr>
    </w:p>
    <w:p w:rsidR="007B447A" w:rsidRDefault="007B447A" w:rsidP="0081661E">
      <w:pPr>
        <w:autoSpaceDE w:val="0"/>
        <w:autoSpaceDN w:val="0"/>
        <w:adjustRightInd w:val="0"/>
        <w:spacing w:after="0"/>
        <w:rPr>
          <w:rFonts w:cs="Arial"/>
          <w:b/>
          <w:bCs/>
          <w:color w:val="000000"/>
          <w:lang w:eastAsia="en-AU"/>
        </w:rPr>
      </w:pPr>
    </w:p>
    <w:p w:rsidR="00432BEE" w:rsidRDefault="00432BEE" w:rsidP="0081661E">
      <w:pPr>
        <w:autoSpaceDE w:val="0"/>
        <w:autoSpaceDN w:val="0"/>
        <w:adjustRightInd w:val="0"/>
        <w:spacing w:after="0"/>
        <w:rPr>
          <w:rFonts w:cs="Arial"/>
          <w:b/>
          <w:bCs/>
          <w:color w:val="000000"/>
          <w:lang w:eastAsia="en-AU"/>
        </w:rPr>
      </w:pPr>
    </w:p>
    <w:p w:rsidR="00432BEE" w:rsidRDefault="00432BEE" w:rsidP="0081661E">
      <w:pPr>
        <w:autoSpaceDE w:val="0"/>
        <w:autoSpaceDN w:val="0"/>
        <w:adjustRightInd w:val="0"/>
        <w:spacing w:after="0"/>
        <w:rPr>
          <w:rFonts w:cs="Arial"/>
          <w:b/>
          <w:bCs/>
          <w:color w:val="000000"/>
          <w:lang w:eastAsia="en-AU"/>
        </w:rPr>
      </w:pPr>
    </w:p>
    <w:p w:rsidR="0081661E" w:rsidRDefault="0081661E" w:rsidP="0081661E">
      <w:pPr>
        <w:autoSpaceDE w:val="0"/>
        <w:autoSpaceDN w:val="0"/>
        <w:adjustRightInd w:val="0"/>
        <w:spacing w:after="0"/>
        <w:rPr>
          <w:rFonts w:cs="Arial"/>
          <w:b/>
          <w:bCs/>
          <w:color w:val="000000"/>
          <w:lang w:eastAsia="en-AU"/>
        </w:rPr>
      </w:pPr>
      <w:r w:rsidRPr="00D86B99">
        <w:rPr>
          <w:rFonts w:cs="Arial"/>
          <w:b/>
          <w:bCs/>
          <w:color w:val="000000"/>
          <w:lang w:eastAsia="en-AU"/>
        </w:rPr>
        <w:t xml:space="preserve">Quality Area </w:t>
      </w:r>
      <w:r w:rsidR="00D86B99" w:rsidRPr="00D86B99">
        <w:rPr>
          <w:rFonts w:cs="Arial"/>
          <w:b/>
          <w:bCs/>
          <w:color w:val="000000"/>
          <w:lang w:eastAsia="en-AU"/>
        </w:rPr>
        <w:t>7</w:t>
      </w:r>
      <w:r w:rsidR="00C64940">
        <w:rPr>
          <w:rFonts w:cs="Arial"/>
          <w:b/>
          <w:bCs/>
          <w:color w:val="000000"/>
          <w:lang w:eastAsia="en-AU"/>
        </w:rPr>
        <w:t xml:space="preserve"> – Leadership and Service Management </w:t>
      </w:r>
    </w:p>
    <w:p w:rsidR="00AF1194" w:rsidRDefault="00AF1194" w:rsidP="0081661E">
      <w:pPr>
        <w:autoSpaceDE w:val="0"/>
        <w:autoSpaceDN w:val="0"/>
        <w:adjustRightInd w:val="0"/>
        <w:spacing w:after="0"/>
        <w:rPr>
          <w:rFonts w:cs="Arial"/>
          <w:b/>
          <w:bCs/>
          <w:color w:val="000000"/>
          <w:sz w:val="24"/>
          <w:szCs w:val="24"/>
          <w:lang w:eastAsia="en-AU"/>
        </w:rPr>
      </w:pPr>
    </w:p>
    <w:p w:rsidR="0081661E" w:rsidRDefault="0081661E" w:rsidP="0081661E">
      <w:pPr>
        <w:autoSpaceDE w:val="0"/>
        <w:autoSpaceDN w:val="0"/>
        <w:adjustRightInd w:val="0"/>
        <w:spacing w:after="0"/>
        <w:rPr>
          <w:rFonts w:cs="Arial"/>
          <w:b/>
          <w:bCs/>
          <w:color w:val="000000"/>
          <w:sz w:val="24"/>
          <w:szCs w:val="24"/>
          <w:lang w:eastAsia="en-AU"/>
        </w:rPr>
      </w:pPr>
      <w:r>
        <w:rPr>
          <w:rFonts w:cs="Arial"/>
          <w:b/>
          <w:bCs/>
          <w:color w:val="000000"/>
          <w:sz w:val="24"/>
          <w:szCs w:val="24"/>
          <w:lang w:eastAsia="en-AU"/>
        </w:rPr>
        <w:t>PURPOSE</w:t>
      </w:r>
    </w:p>
    <w:p w:rsidR="00776491" w:rsidRPr="00776491" w:rsidRDefault="00C64940" w:rsidP="00776491">
      <w:pPr>
        <w:autoSpaceDE w:val="0"/>
        <w:autoSpaceDN w:val="0"/>
        <w:adjustRightInd w:val="0"/>
        <w:spacing w:after="0"/>
        <w:rPr>
          <w:rFonts w:cs="Arial"/>
          <w:color w:val="000000"/>
          <w:sz w:val="20"/>
          <w:szCs w:val="20"/>
          <w:lang w:eastAsia="en-AU"/>
        </w:rPr>
      </w:pPr>
      <w:r>
        <w:rPr>
          <w:rFonts w:cs="Arial"/>
          <w:color w:val="000000"/>
          <w:sz w:val="20"/>
          <w:szCs w:val="20"/>
          <w:lang w:eastAsia="en-AU"/>
        </w:rPr>
        <w:br/>
      </w:r>
      <w:r w:rsidR="0081661E">
        <w:rPr>
          <w:rFonts w:cs="Arial"/>
          <w:color w:val="000000"/>
          <w:sz w:val="20"/>
          <w:szCs w:val="20"/>
          <w:lang w:eastAsia="en-AU"/>
        </w:rPr>
        <w:t xml:space="preserve">This policy provides guidelines for </w:t>
      </w:r>
      <w:r w:rsidR="00776491">
        <w:rPr>
          <w:rFonts w:cs="Arial"/>
          <w:color w:val="000000"/>
          <w:sz w:val="20"/>
          <w:szCs w:val="20"/>
          <w:lang w:eastAsia="en-AU"/>
        </w:rPr>
        <w:t>financial management</w:t>
      </w:r>
      <w:r w:rsidR="003E7CFF">
        <w:rPr>
          <w:rFonts w:cs="Arial"/>
          <w:color w:val="000000"/>
          <w:sz w:val="20"/>
          <w:szCs w:val="20"/>
          <w:lang w:eastAsia="en-AU"/>
        </w:rPr>
        <w:t xml:space="preserve"> and financial transactions</w:t>
      </w:r>
      <w:r w:rsidR="0081661E">
        <w:rPr>
          <w:rFonts w:cs="Arial"/>
          <w:color w:val="000000"/>
          <w:sz w:val="20"/>
          <w:szCs w:val="20"/>
          <w:lang w:eastAsia="en-AU"/>
        </w:rPr>
        <w:t xml:space="preserve"> at Yarram Early Learning, including:</w:t>
      </w:r>
    </w:p>
    <w:p w:rsidR="00776491" w:rsidRPr="00776491" w:rsidRDefault="003E7CFF" w:rsidP="00776491">
      <w:pPr>
        <w:pStyle w:val="ListParagraph"/>
        <w:numPr>
          <w:ilvl w:val="0"/>
          <w:numId w:val="12"/>
        </w:numPr>
        <w:ind w:left="142" w:hanging="142"/>
        <w:rPr>
          <w:rFonts w:eastAsia="Calibri"/>
          <w:sz w:val="20"/>
          <w:szCs w:val="20"/>
        </w:rPr>
      </w:pPr>
      <w:r>
        <w:rPr>
          <w:rFonts w:eastAsia="Calibri"/>
          <w:sz w:val="20"/>
          <w:szCs w:val="20"/>
        </w:rPr>
        <w:t xml:space="preserve">Detailing </w:t>
      </w:r>
      <w:r w:rsidR="008F26E9">
        <w:rPr>
          <w:rFonts w:eastAsia="Calibri"/>
          <w:sz w:val="20"/>
          <w:szCs w:val="20"/>
        </w:rPr>
        <w:t xml:space="preserve">the </w:t>
      </w:r>
      <w:r>
        <w:rPr>
          <w:rFonts w:eastAsia="Calibri"/>
          <w:sz w:val="20"/>
          <w:szCs w:val="20"/>
        </w:rPr>
        <w:t>authorisation process</w:t>
      </w:r>
      <w:r w:rsidR="008F26E9">
        <w:rPr>
          <w:rFonts w:eastAsia="Calibri"/>
          <w:sz w:val="20"/>
          <w:szCs w:val="20"/>
        </w:rPr>
        <w:t>es</w:t>
      </w:r>
      <w:r>
        <w:rPr>
          <w:rFonts w:eastAsia="Calibri"/>
          <w:sz w:val="20"/>
          <w:szCs w:val="20"/>
        </w:rPr>
        <w:t xml:space="preserve"> for all financial transactions</w:t>
      </w:r>
      <w:r w:rsidR="00776491" w:rsidRPr="00776491">
        <w:rPr>
          <w:rFonts w:eastAsia="Calibri"/>
          <w:sz w:val="20"/>
          <w:szCs w:val="20"/>
        </w:rPr>
        <w:t>.</w:t>
      </w:r>
    </w:p>
    <w:p w:rsidR="00776491" w:rsidRPr="00776491" w:rsidRDefault="003E7CFF" w:rsidP="00776491">
      <w:pPr>
        <w:pStyle w:val="ListParagraph"/>
        <w:numPr>
          <w:ilvl w:val="0"/>
          <w:numId w:val="12"/>
        </w:numPr>
        <w:ind w:left="142" w:hanging="142"/>
        <w:rPr>
          <w:rFonts w:eastAsia="Calibri"/>
          <w:sz w:val="20"/>
          <w:szCs w:val="20"/>
        </w:rPr>
      </w:pPr>
      <w:r>
        <w:rPr>
          <w:rFonts w:eastAsia="Calibri"/>
          <w:sz w:val="20"/>
          <w:szCs w:val="20"/>
        </w:rPr>
        <w:t>T</w:t>
      </w:r>
      <w:r w:rsidR="00776491" w:rsidRPr="00776491">
        <w:rPr>
          <w:rFonts w:eastAsia="Calibri"/>
          <w:sz w:val="20"/>
          <w:szCs w:val="20"/>
        </w:rPr>
        <w:t xml:space="preserve">he requirements for use of bank accounts, including opening, closing authorisation, variations to terms and conditions, reconciliation of bank accounts and bank account transactions.  </w:t>
      </w:r>
    </w:p>
    <w:p w:rsidR="00776491" w:rsidRPr="003E7CFF" w:rsidRDefault="003E7CFF" w:rsidP="003E7CFF">
      <w:pPr>
        <w:pStyle w:val="ListParagraph"/>
        <w:numPr>
          <w:ilvl w:val="0"/>
          <w:numId w:val="12"/>
        </w:numPr>
        <w:ind w:left="142" w:hanging="142"/>
        <w:rPr>
          <w:rFonts w:eastAsia="Calibri"/>
          <w:sz w:val="20"/>
          <w:szCs w:val="20"/>
        </w:rPr>
      </w:pPr>
      <w:r>
        <w:rPr>
          <w:rFonts w:eastAsia="Calibri"/>
          <w:sz w:val="20"/>
          <w:szCs w:val="20"/>
        </w:rPr>
        <w:t>T</w:t>
      </w:r>
      <w:r w:rsidR="00776491" w:rsidRPr="003E7CFF">
        <w:rPr>
          <w:rFonts w:eastAsia="Calibri"/>
          <w:sz w:val="20"/>
          <w:szCs w:val="20"/>
        </w:rPr>
        <w:t xml:space="preserve">he use of </w:t>
      </w:r>
      <w:r w:rsidR="00B16E33">
        <w:rPr>
          <w:rFonts w:eastAsia="Calibri"/>
          <w:sz w:val="20"/>
          <w:szCs w:val="20"/>
        </w:rPr>
        <w:t>a business credit card</w:t>
      </w:r>
      <w:r w:rsidR="00776491" w:rsidRPr="003E7CFF">
        <w:rPr>
          <w:rFonts w:eastAsia="Calibri"/>
          <w:sz w:val="20"/>
          <w:szCs w:val="20"/>
        </w:rPr>
        <w:t>.</w:t>
      </w:r>
    </w:p>
    <w:p w:rsidR="00776491" w:rsidRPr="00776491" w:rsidRDefault="00B16E33" w:rsidP="00776491">
      <w:pPr>
        <w:pStyle w:val="ListParagraph"/>
        <w:numPr>
          <w:ilvl w:val="0"/>
          <w:numId w:val="12"/>
        </w:numPr>
        <w:ind w:left="142" w:hanging="142"/>
        <w:rPr>
          <w:rFonts w:eastAsia="Calibri"/>
          <w:sz w:val="20"/>
          <w:szCs w:val="20"/>
        </w:rPr>
      </w:pPr>
      <w:r>
        <w:rPr>
          <w:rFonts w:eastAsia="Calibri"/>
          <w:sz w:val="20"/>
          <w:szCs w:val="20"/>
        </w:rPr>
        <w:t xml:space="preserve">Utilisation of </w:t>
      </w:r>
      <w:r w:rsidR="00776491" w:rsidRPr="00776491">
        <w:rPr>
          <w:rFonts w:eastAsia="Calibri"/>
          <w:sz w:val="20"/>
          <w:szCs w:val="20"/>
        </w:rPr>
        <w:t>suppliers to the business.</w:t>
      </w:r>
    </w:p>
    <w:p w:rsidR="00776491" w:rsidRPr="00776491" w:rsidRDefault="00B16E33" w:rsidP="00776491">
      <w:pPr>
        <w:pStyle w:val="ListParagraph"/>
        <w:numPr>
          <w:ilvl w:val="0"/>
          <w:numId w:val="12"/>
        </w:numPr>
        <w:ind w:left="142" w:hanging="142"/>
        <w:rPr>
          <w:rFonts w:eastAsia="Calibri"/>
          <w:sz w:val="20"/>
          <w:szCs w:val="20"/>
        </w:rPr>
      </w:pPr>
      <w:r>
        <w:rPr>
          <w:rFonts w:eastAsia="Calibri"/>
          <w:sz w:val="20"/>
          <w:szCs w:val="20"/>
        </w:rPr>
        <w:t>T</w:t>
      </w:r>
      <w:r w:rsidR="00776491" w:rsidRPr="00776491">
        <w:rPr>
          <w:rFonts w:eastAsia="Calibri"/>
          <w:sz w:val="20"/>
          <w:szCs w:val="20"/>
        </w:rPr>
        <w:t xml:space="preserve">he purchase of goods, services, equipment and assets for the business.  </w:t>
      </w:r>
    </w:p>
    <w:p w:rsidR="00776491" w:rsidRPr="00B16E33" w:rsidRDefault="00B16E33" w:rsidP="00776491">
      <w:pPr>
        <w:pStyle w:val="ListParagraph"/>
        <w:numPr>
          <w:ilvl w:val="0"/>
          <w:numId w:val="12"/>
        </w:numPr>
        <w:ind w:left="142" w:hanging="142"/>
        <w:rPr>
          <w:rFonts w:eastAsia="Calibri"/>
          <w:sz w:val="20"/>
          <w:szCs w:val="20"/>
        </w:rPr>
      </w:pPr>
      <w:r>
        <w:rPr>
          <w:rFonts w:eastAsiaTheme="minorHAnsi" w:cs="Arial"/>
          <w:sz w:val="20"/>
          <w:szCs w:val="20"/>
        </w:rPr>
        <w:t>Proficient</w:t>
      </w:r>
      <w:r w:rsidR="00776491" w:rsidRPr="00776491">
        <w:rPr>
          <w:rFonts w:eastAsiaTheme="minorHAnsi" w:cs="Arial"/>
          <w:sz w:val="20"/>
          <w:szCs w:val="20"/>
        </w:rPr>
        <w:t xml:space="preserve"> processing </w:t>
      </w:r>
      <w:r>
        <w:rPr>
          <w:rFonts w:eastAsiaTheme="minorHAnsi" w:cs="Arial"/>
          <w:sz w:val="20"/>
          <w:szCs w:val="20"/>
        </w:rPr>
        <w:t xml:space="preserve">of </w:t>
      </w:r>
      <w:r w:rsidR="00776491" w:rsidRPr="00776491">
        <w:rPr>
          <w:rFonts w:eastAsiaTheme="minorHAnsi" w:cs="Arial"/>
          <w:sz w:val="20"/>
          <w:szCs w:val="20"/>
        </w:rPr>
        <w:t>fortnightly wages for all staff.</w:t>
      </w:r>
    </w:p>
    <w:p w:rsidR="00B16E33" w:rsidRPr="00B16E33" w:rsidRDefault="00B16E33" w:rsidP="00776491">
      <w:pPr>
        <w:pStyle w:val="ListParagraph"/>
        <w:numPr>
          <w:ilvl w:val="0"/>
          <w:numId w:val="12"/>
        </w:numPr>
        <w:ind w:left="142" w:hanging="142"/>
        <w:rPr>
          <w:rFonts w:eastAsia="Calibri"/>
          <w:sz w:val="20"/>
          <w:szCs w:val="20"/>
        </w:rPr>
      </w:pPr>
      <w:r>
        <w:rPr>
          <w:rFonts w:eastAsiaTheme="minorHAnsi" w:cs="Arial"/>
          <w:sz w:val="20"/>
          <w:szCs w:val="20"/>
        </w:rPr>
        <w:t>Quarterly staff superannuation payments and Business Activity Statements.</w:t>
      </w:r>
    </w:p>
    <w:p w:rsidR="00B16E33" w:rsidRPr="00776491" w:rsidRDefault="00B16E33" w:rsidP="00776491">
      <w:pPr>
        <w:pStyle w:val="ListParagraph"/>
        <w:numPr>
          <w:ilvl w:val="0"/>
          <w:numId w:val="12"/>
        </w:numPr>
        <w:ind w:left="142" w:hanging="142"/>
        <w:rPr>
          <w:rFonts w:eastAsia="Calibri"/>
          <w:sz w:val="20"/>
          <w:szCs w:val="20"/>
        </w:rPr>
      </w:pPr>
      <w:r>
        <w:rPr>
          <w:rFonts w:eastAsiaTheme="minorHAnsi" w:cs="Arial"/>
          <w:sz w:val="20"/>
          <w:szCs w:val="20"/>
        </w:rPr>
        <w:t>Fundraising for the centre.</w:t>
      </w:r>
    </w:p>
    <w:p w:rsidR="00776491" w:rsidRPr="00776491" w:rsidRDefault="00776491" w:rsidP="00B16E33">
      <w:pPr>
        <w:pStyle w:val="ListParagraph"/>
        <w:tabs>
          <w:tab w:val="left" w:pos="142"/>
        </w:tabs>
        <w:autoSpaceDE w:val="0"/>
        <w:autoSpaceDN w:val="0"/>
        <w:adjustRightInd w:val="0"/>
        <w:spacing w:after="0"/>
        <w:ind w:left="142"/>
        <w:rPr>
          <w:rFonts w:cs="Arial"/>
          <w:color w:val="000000"/>
          <w:sz w:val="20"/>
          <w:szCs w:val="20"/>
          <w:lang w:eastAsia="en-AU"/>
        </w:rPr>
      </w:pPr>
    </w:p>
    <w:p w:rsidR="0081661E" w:rsidRDefault="0081661E" w:rsidP="00776491">
      <w:pPr>
        <w:autoSpaceDE w:val="0"/>
        <w:autoSpaceDN w:val="0"/>
        <w:adjustRightInd w:val="0"/>
        <w:spacing w:after="0"/>
        <w:rPr>
          <w:rFonts w:cs="Arial"/>
          <w:i/>
          <w:iCs/>
          <w:color w:val="000000"/>
          <w:sz w:val="20"/>
          <w:szCs w:val="20"/>
          <w:lang w:eastAsia="en-AU"/>
        </w:rPr>
      </w:pPr>
    </w:p>
    <w:p w:rsidR="0081661E" w:rsidRDefault="0081661E" w:rsidP="0081661E">
      <w:pPr>
        <w:autoSpaceDE w:val="0"/>
        <w:autoSpaceDN w:val="0"/>
        <w:adjustRightInd w:val="0"/>
        <w:spacing w:after="0"/>
        <w:rPr>
          <w:rFonts w:cs="Arial"/>
          <w:b/>
          <w:bCs/>
          <w:color w:val="000000"/>
          <w:sz w:val="24"/>
          <w:szCs w:val="24"/>
          <w:lang w:eastAsia="en-AU"/>
        </w:rPr>
      </w:pPr>
      <w:r>
        <w:rPr>
          <w:rFonts w:cs="Arial"/>
          <w:b/>
          <w:bCs/>
          <w:color w:val="000000"/>
          <w:sz w:val="24"/>
          <w:szCs w:val="24"/>
          <w:lang w:eastAsia="en-AU"/>
        </w:rPr>
        <w:t>POLICY STATEMENT</w:t>
      </w:r>
    </w:p>
    <w:p w:rsidR="0081661E" w:rsidRDefault="0081661E" w:rsidP="0081661E">
      <w:pPr>
        <w:autoSpaceDE w:val="0"/>
        <w:autoSpaceDN w:val="0"/>
        <w:adjustRightInd w:val="0"/>
        <w:spacing w:after="0"/>
        <w:rPr>
          <w:rFonts w:cs="Arial"/>
          <w:b/>
          <w:bCs/>
          <w:color w:val="000000"/>
          <w:sz w:val="22"/>
          <w:szCs w:val="22"/>
          <w:lang w:eastAsia="en-AU"/>
        </w:rPr>
      </w:pPr>
    </w:p>
    <w:p w:rsidR="0081661E" w:rsidRDefault="0081661E" w:rsidP="0081661E">
      <w:pPr>
        <w:autoSpaceDE w:val="0"/>
        <w:autoSpaceDN w:val="0"/>
        <w:adjustRightInd w:val="0"/>
        <w:spacing w:after="0"/>
        <w:rPr>
          <w:rFonts w:cs="Arial"/>
          <w:b/>
          <w:bCs/>
          <w:color w:val="000000"/>
          <w:sz w:val="22"/>
          <w:szCs w:val="22"/>
          <w:lang w:eastAsia="en-AU"/>
        </w:rPr>
      </w:pPr>
      <w:r>
        <w:rPr>
          <w:rFonts w:cs="Arial"/>
          <w:b/>
          <w:bCs/>
          <w:color w:val="000000"/>
          <w:sz w:val="22"/>
          <w:szCs w:val="22"/>
          <w:lang w:eastAsia="en-AU"/>
        </w:rPr>
        <w:t>1. VALUES</w:t>
      </w:r>
    </w:p>
    <w:p w:rsidR="0081661E" w:rsidRDefault="0081661E" w:rsidP="0081661E">
      <w:pPr>
        <w:autoSpaceDE w:val="0"/>
        <w:autoSpaceDN w:val="0"/>
        <w:adjustRightInd w:val="0"/>
        <w:spacing w:after="0"/>
        <w:rPr>
          <w:rFonts w:cs="Arial"/>
          <w:color w:val="000000"/>
          <w:sz w:val="20"/>
          <w:szCs w:val="20"/>
          <w:lang w:eastAsia="en-AU"/>
        </w:rPr>
      </w:pPr>
    </w:p>
    <w:p w:rsidR="0081661E" w:rsidRDefault="0081661E" w:rsidP="0081661E">
      <w:pPr>
        <w:autoSpaceDE w:val="0"/>
        <w:autoSpaceDN w:val="0"/>
        <w:adjustRightInd w:val="0"/>
        <w:spacing w:after="0"/>
        <w:rPr>
          <w:rFonts w:cs="Arial"/>
          <w:color w:val="000000"/>
          <w:sz w:val="20"/>
          <w:szCs w:val="20"/>
          <w:lang w:eastAsia="en-AU"/>
        </w:rPr>
      </w:pPr>
      <w:r>
        <w:rPr>
          <w:rFonts w:cs="Arial"/>
          <w:color w:val="000000"/>
          <w:sz w:val="20"/>
          <w:szCs w:val="20"/>
          <w:lang w:eastAsia="en-AU"/>
        </w:rPr>
        <w:t>Yarram Early Learning is committed to:</w:t>
      </w:r>
    </w:p>
    <w:p w:rsidR="006361AA" w:rsidRDefault="0081661E" w:rsidP="006361AA">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sidR="006361AA">
        <w:rPr>
          <w:rFonts w:cs="Arial"/>
          <w:color w:val="000000"/>
          <w:sz w:val="20"/>
          <w:szCs w:val="20"/>
          <w:lang w:eastAsia="en-AU"/>
        </w:rPr>
        <w:t>Establishing</w:t>
      </w:r>
      <w:r w:rsidR="00B16E33">
        <w:rPr>
          <w:rFonts w:cs="Arial"/>
          <w:color w:val="000000"/>
          <w:sz w:val="20"/>
          <w:szCs w:val="20"/>
          <w:lang w:eastAsia="en-AU"/>
        </w:rPr>
        <w:t xml:space="preserve"> best practice financial management processes and systems</w:t>
      </w:r>
      <w:r w:rsidR="006361AA">
        <w:rPr>
          <w:rFonts w:cs="Arial"/>
          <w:color w:val="000000"/>
          <w:sz w:val="20"/>
          <w:szCs w:val="20"/>
          <w:lang w:eastAsia="en-AU"/>
        </w:rPr>
        <w:t>.</w:t>
      </w:r>
    </w:p>
    <w:p w:rsidR="0081661E" w:rsidRPr="006361AA" w:rsidRDefault="00B16E33" w:rsidP="006361AA">
      <w:pPr>
        <w:pStyle w:val="ListParagraph"/>
        <w:numPr>
          <w:ilvl w:val="0"/>
          <w:numId w:val="37"/>
        </w:numPr>
        <w:autoSpaceDE w:val="0"/>
        <w:autoSpaceDN w:val="0"/>
        <w:adjustRightInd w:val="0"/>
        <w:spacing w:after="0"/>
        <w:ind w:left="142" w:hanging="142"/>
        <w:rPr>
          <w:rFonts w:cs="Arial"/>
          <w:b/>
          <w:bCs/>
          <w:color w:val="000000"/>
          <w:sz w:val="22"/>
          <w:szCs w:val="22"/>
          <w:lang w:eastAsia="en-AU"/>
        </w:rPr>
      </w:pPr>
      <w:r w:rsidRPr="006361AA">
        <w:rPr>
          <w:rFonts w:cs="Arial"/>
          <w:color w:val="000000"/>
          <w:sz w:val="20"/>
          <w:szCs w:val="20"/>
          <w:lang w:eastAsia="en-AU"/>
        </w:rPr>
        <w:t xml:space="preserve">Ensuring that the Yarram Early Learning Centre Committee of Management and all staff are accountable and </w:t>
      </w:r>
      <w:r w:rsidR="006361AA">
        <w:rPr>
          <w:rFonts w:cs="Arial"/>
          <w:color w:val="000000"/>
          <w:sz w:val="20"/>
          <w:szCs w:val="20"/>
          <w:lang w:eastAsia="en-AU"/>
        </w:rPr>
        <w:t xml:space="preserve">transparent when completing </w:t>
      </w:r>
      <w:r w:rsidRPr="006361AA">
        <w:rPr>
          <w:rFonts w:cs="Arial"/>
          <w:color w:val="000000"/>
          <w:sz w:val="20"/>
          <w:szCs w:val="20"/>
          <w:lang w:eastAsia="en-AU"/>
        </w:rPr>
        <w:t>financial management responsibilities.</w:t>
      </w:r>
    </w:p>
    <w:p w:rsidR="006361AA" w:rsidRPr="006361AA" w:rsidRDefault="006361AA" w:rsidP="006361AA">
      <w:pPr>
        <w:pStyle w:val="ListParagraph"/>
        <w:numPr>
          <w:ilvl w:val="0"/>
          <w:numId w:val="37"/>
        </w:numPr>
        <w:autoSpaceDE w:val="0"/>
        <w:autoSpaceDN w:val="0"/>
        <w:adjustRightInd w:val="0"/>
        <w:spacing w:after="0"/>
        <w:ind w:left="142" w:hanging="142"/>
        <w:rPr>
          <w:rFonts w:cs="Arial"/>
          <w:b/>
          <w:bCs/>
          <w:color w:val="000000"/>
          <w:sz w:val="22"/>
          <w:szCs w:val="22"/>
          <w:lang w:eastAsia="en-AU"/>
        </w:rPr>
      </w:pPr>
      <w:r>
        <w:rPr>
          <w:rFonts w:cs="Arial"/>
          <w:color w:val="000000"/>
          <w:sz w:val="20"/>
          <w:szCs w:val="20"/>
          <w:lang w:eastAsia="en-AU"/>
        </w:rPr>
        <w:t>Maintaining a strong reputation as a professional supplier of services in the Yarram and District Community.</w:t>
      </w:r>
    </w:p>
    <w:p w:rsidR="006361AA" w:rsidRPr="006361AA" w:rsidRDefault="006361AA" w:rsidP="006361AA">
      <w:pPr>
        <w:pStyle w:val="ListParagraph"/>
        <w:numPr>
          <w:ilvl w:val="0"/>
          <w:numId w:val="37"/>
        </w:numPr>
        <w:autoSpaceDE w:val="0"/>
        <w:autoSpaceDN w:val="0"/>
        <w:adjustRightInd w:val="0"/>
        <w:spacing w:after="0"/>
        <w:ind w:left="142" w:hanging="142"/>
        <w:rPr>
          <w:rFonts w:cs="Arial"/>
          <w:b/>
          <w:bCs/>
          <w:color w:val="000000"/>
          <w:sz w:val="22"/>
          <w:szCs w:val="22"/>
          <w:lang w:eastAsia="en-AU"/>
        </w:rPr>
      </w:pPr>
      <w:r>
        <w:rPr>
          <w:rFonts w:cs="Arial"/>
          <w:color w:val="000000"/>
          <w:sz w:val="20"/>
          <w:szCs w:val="20"/>
          <w:lang w:eastAsia="en-AU"/>
        </w:rPr>
        <w:t>Fulfilling all legislative responsibilities as a small business employing staff.</w:t>
      </w:r>
    </w:p>
    <w:p w:rsidR="006361AA" w:rsidRPr="006361AA" w:rsidRDefault="006361AA" w:rsidP="006361AA">
      <w:pPr>
        <w:pStyle w:val="ListParagraph"/>
        <w:autoSpaceDE w:val="0"/>
        <w:autoSpaceDN w:val="0"/>
        <w:adjustRightInd w:val="0"/>
        <w:spacing w:after="0"/>
        <w:ind w:left="142"/>
        <w:rPr>
          <w:rFonts w:cs="Arial"/>
          <w:b/>
          <w:bCs/>
          <w:color w:val="000000"/>
          <w:sz w:val="22"/>
          <w:szCs w:val="22"/>
          <w:lang w:eastAsia="en-AU"/>
        </w:rPr>
      </w:pPr>
      <w:r>
        <w:rPr>
          <w:rFonts w:cs="Arial"/>
          <w:color w:val="000000"/>
          <w:sz w:val="20"/>
          <w:szCs w:val="20"/>
          <w:lang w:eastAsia="en-AU"/>
        </w:rPr>
        <w:t xml:space="preserve"> </w:t>
      </w:r>
    </w:p>
    <w:p w:rsidR="0081661E" w:rsidRDefault="0081661E" w:rsidP="0081661E">
      <w:pPr>
        <w:autoSpaceDE w:val="0"/>
        <w:autoSpaceDN w:val="0"/>
        <w:adjustRightInd w:val="0"/>
        <w:spacing w:after="0"/>
        <w:rPr>
          <w:rFonts w:cs="Arial"/>
          <w:b/>
          <w:bCs/>
          <w:color w:val="000000"/>
          <w:sz w:val="22"/>
          <w:szCs w:val="22"/>
          <w:lang w:eastAsia="en-AU"/>
        </w:rPr>
      </w:pPr>
      <w:r>
        <w:rPr>
          <w:rFonts w:cs="Arial"/>
          <w:b/>
          <w:bCs/>
          <w:color w:val="000000"/>
          <w:sz w:val="22"/>
          <w:szCs w:val="22"/>
          <w:lang w:eastAsia="en-AU"/>
        </w:rPr>
        <w:t>2. SCOPE</w:t>
      </w:r>
    </w:p>
    <w:p w:rsidR="0081661E" w:rsidRDefault="0081661E" w:rsidP="0081661E">
      <w:pPr>
        <w:autoSpaceDE w:val="0"/>
        <w:autoSpaceDN w:val="0"/>
        <w:adjustRightInd w:val="0"/>
        <w:spacing w:after="0"/>
        <w:rPr>
          <w:rFonts w:cs="Arial"/>
          <w:color w:val="000000"/>
          <w:sz w:val="20"/>
          <w:szCs w:val="20"/>
          <w:lang w:eastAsia="en-AU"/>
        </w:rPr>
      </w:pPr>
    </w:p>
    <w:p w:rsidR="0081661E" w:rsidRDefault="0081661E" w:rsidP="0081661E">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This policy applies to the Approved Provider, </w:t>
      </w:r>
      <w:r w:rsidR="008A64F1">
        <w:rPr>
          <w:rFonts w:cs="Arial"/>
          <w:color w:val="000000"/>
          <w:sz w:val="20"/>
          <w:szCs w:val="20"/>
          <w:lang w:eastAsia="en-AU"/>
        </w:rPr>
        <w:t>Certified Supervisor, Nominated Supervisor</w:t>
      </w:r>
      <w:r w:rsidR="00B541DB">
        <w:rPr>
          <w:rFonts w:cs="Arial"/>
          <w:color w:val="000000"/>
          <w:sz w:val="20"/>
          <w:szCs w:val="20"/>
          <w:lang w:eastAsia="en-AU"/>
        </w:rPr>
        <w:t xml:space="preserve">, Educators, other </w:t>
      </w:r>
      <w:r>
        <w:rPr>
          <w:rFonts w:cs="Arial"/>
          <w:color w:val="000000"/>
          <w:sz w:val="20"/>
          <w:szCs w:val="20"/>
          <w:lang w:eastAsia="en-AU"/>
        </w:rPr>
        <w:t>staff, students on placement and volunteers at Yarram Early Learning.</w:t>
      </w:r>
    </w:p>
    <w:p w:rsidR="0081661E" w:rsidRDefault="0081661E" w:rsidP="0081661E">
      <w:pPr>
        <w:autoSpaceDE w:val="0"/>
        <w:autoSpaceDN w:val="0"/>
        <w:adjustRightInd w:val="0"/>
        <w:spacing w:after="0"/>
        <w:rPr>
          <w:rFonts w:cs="Arial"/>
          <w:b/>
          <w:bCs/>
          <w:color w:val="000000"/>
          <w:sz w:val="22"/>
          <w:szCs w:val="22"/>
          <w:lang w:eastAsia="en-AU"/>
        </w:rPr>
      </w:pPr>
    </w:p>
    <w:p w:rsidR="0081661E" w:rsidRDefault="0081661E" w:rsidP="0081661E">
      <w:pPr>
        <w:autoSpaceDE w:val="0"/>
        <w:autoSpaceDN w:val="0"/>
        <w:adjustRightInd w:val="0"/>
        <w:spacing w:after="0"/>
        <w:rPr>
          <w:rFonts w:cs="Arial"/>
          <w:b/>
          <w:bCs/>
          <w:color w:val="000000"/>
          <w:sz w:val="22"/>
          <w:szCs w:val="22"/>
          <w:lang w:eastAsia="en-AU"/>
        </w:rPr>
      </w:pPr>
      <w:r>
        <w:rPr>
          <w:rFonts w:cs="Arial"/>
          <w:b/>
          <w:bCs/>
          <w:color w:val="000000"/>
          <w:sz w:val="22"/>
          <w:szCs w:val="22"/>
          <w:lang w:eastAsia="en-AU"/>
        </w:rPr>
        <w:t>3. BACKGROUND AND LEGISLATION</w:t>
      </w:r>
    </w:p>
    <w:p w:rsidR="0081661E" w:rsidRDefault="0081661E" w:rsidP="0081661E">
      <w:pPr>
        <w:autoSpaceDE w:val="0"/>
        <w:autoSpaceDN w:val="0"/>
        <w:adjustRightInd w:val="0"/>
        <w:spacing w:after="0"/>
        <w:rPr>
          <w:rFonts w:cs="Arial"/>
          <w:b/>
          <w:bCs/>
          <w:color w:val="000000"/>
          <w:sz w:val="20"/>
          <w:szCs w:val="20"/>
          <w:lang w:eastAsia="en-AU"/>
        </w:rPr>
      </w:pPr>
    </w:p>
    <w:p w:rsidR="0081661E" w:rsidRDefault="0081661E" w:rsidP="0081661E">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Background</w:t>
      </w:r>
    </w:p>
    <w:p w:rsidR="00330260" w:rsidRPr="00F31AFB" w:rsidRDefault="006361AA" w:rsidP="00F31AFB">
      <w:pPr>
        <w:pStyle w:val="NormalWeb"/>
        <w:spacing w:line="240" w:lineRule="auto"/>
        <w:rPr>
          <w:rFonts w:ascii="Arial" w:hAnsi="Arial" w:cs="Arial"/>
          <w:sz w:val="20"/>
          <w:szCs w:val="20"/>
          <w:lang w:val="en"/>
        </w:rPr>
      </w:pPr>
      <w:r w:rsidRPr="006361AA">
        <w:rPr>
          <w:rFonts w:ascii="Arial" w:hAnsi="Arial" w:cs="Arial"/>
          <w:sz w:val="20"/>
          <w:szCs w:val="20"/>
          <w:lang w:val="en"/>
        </w:rPr>
        <w:t>Good fi</w:t>
      </w:r>
      <w:r>
        <w:rPr>
          <w:rFonts w:ascii="Arial" w:hAnsi="Arial" w:cs="Arial"/>
          <w:sz w:val="20"/>
          <w:szCs w:val="20"/>
          <w:lang w:val="en"/>
        </w:rPr>
        <w:t>nancial management is essential</w:t>
      </w:r>
      <w:r w:rsidRPr="006361AA">
        <w:rPr>
          <w:rFonts w:ascii="Arial" w:hAnsi="Arial" w:cs="Arial"/>
          <w:sz w:val="20"/>
          <w:szCs w:val="20"/>
          <w:lang w:val="en"/>
        </w:rPr>
        <w:t xml:space="preserve">. </w:t>
      </w:r>
      <w:r w:rsidR="00F31AFB">
        <w:rPr>
          <w:rFonts w:ascii="Arial" w:hAnsi="Arial" w:cs="Arial"/>
          <w:sz w:val="20"/>
          <w:szCs w:val="20"/>
          <w:lang w:val="en"/>
        </w:rPr>
        <w:t>Yarram Early Learning Centre strives to s</w:t>
      </w:r>
      <w:r w:rsidR="00E56E1A">
        <w:rPr>
          <w:rFonts w:ascii="Arial" w:hAnsi="Arial" w:cs="Arial"/>
          <w:sz w:val="20"/>
          <w:szCs w:val="20"/>
          <w:lang w:val="en"/>
        </w:rPr>
        <w:t>uccessfully manage</w:t>
      </w:r>
      <w:r w:rsidRPr="006361AA">
        <w:rPr>
          <w:rFonts w:ascii="Arial" w:hAnsi="Arial" w:cs="Arial"/>
          <w:sz w:val="20"/>
          <w:szCs w:val="20"/>
          <w:lang w:val="en"/>
        </w:rPr>
        <w:t xml:space="preserve"> finances </w:t>
      </w:r>
      <w:r w:rsidR="00F31AFB">
        <w:rPr>
          <w:rFonts w:ascii="Arial" w:hAnsi="Arial" w:cs="Arial"/>
          <w:sz w:val="20"/>
          <w:szCs w:val="20"/>
          <w:lang w:val="en"/>
        </w:rPr>
        <w:t>to</w:t>
      </w:r>
      <w:r w:rsidRPr="006361AA">
        <w:rPr>
          <w:rFonts w:ascii="Arial" w:hAnsi="Arial" w:cs="Arial"/>
          <w:sz w:val="20"/>
          <w:szCs w:val="20"/>
          <w:lang w:val="en"/>
        </w:rPr>
        <w:t xml:space="preserve"> create sustainability and growth for </w:t>
      </w:r>
      <w:r w:rsidR="00F31AFB">
        <w:rPr>
          <w:rFonts w:ascii="Arial" w:hAnsi="Arial" w:cs="Arial"/>
          <w:sz w:val="20"/>
          <w:szCs w:val="20"/>
          <w:lang w:val="en"/>
        </w:rPr>
        <w:t>the Centre.  This includes</w:t>
      </w:r>
      <w:r w:rsidRPr="006361AA">
        <w:rPr>
          <w:rFonts w:ascii="Arial" w:hAnsi="Arial" w:cs="Arial"/>
          <w:sz w:val="20"/>
          <w:szCs w:val="20"/>
          <w:lang w:val="en"/>
        </w:rPr>
        <w:t xml:space="preserve"> balancing the books, budgeting </w:t>
      </w:r>
      <w:r w:rsidR="00F31AFB">
        <w:rPr>
          <w:rFonts w:ascii="Arial" w:hAnsi="Arial" w:cs="Arial"/>
          <w:sz w:val="20"/>
          <w:szCs w:val="20"/>
          <w:lang w:val="en"/>
        </w:rPr>
        <w:t>and good cash flow management.  These are extremely important in a new centre that is still maturing and determining benchmarks for financial sustainability.</w:t>
      </w:r>
    </w:p>
    <w:p w:rsidR="0081661E" w:rsidRDefault="0081661E" w:rsidP="0081661E">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Legislation and standards</w:t>
      </w:r>
    </w:p>
    <w:p w:rsidR="00FA1AA1" w:rsidRDefault="00FA1AA1" w:rsidP="0081661E">
      <w:pPr>
        <w:autoSpaceDE w:val="0"/>
        <w:autoSpaceDN w:val="0"/>
        <w:adjustRightInd w:val="0"/>
        <w:spacing w:after="0"/>
        <w:rPr>
          <w:rFonts w:cs="Arial"/>
          <w:b/>
          <w:bCs/>
          <w:color w:val="000000"/>
          <w:sz w:val="20"/>
          <w:szCs w:val="20"/>
          <w:lang w:eastAsia="en-AU"/>
        </w:rPr>
      </w:pPr>
    </w:p>
    <w:p w:rsidR="0081661E" w:rsidRDefault="0081661E" w:rsidP="0081661E">
      <w:pPr>
        <w:autoSpaceDE w:val="0"/>
        <w:autoSpaceDN w:val="0"/>
        <w:adjustRightInd w:val="0"/>
        <w:spacing w:after="0"/>
        <w:rPr>
          <w:rFonts w:cs="Arial"/>
          <w:color w:val="000000"/>
          <w:sz w:val="20"/>
          <w:szCs w:val="20"/>
          <w:lang w:eastAsia="en-AU"/>
        </w:rPr>
      </w:pPr>
      <w:r>
        <w:rPr>
          <w:rFonts w:cs="Arial"/>
          <w:color w:val="000000"/>
          <w:sz w:val="20"/>
          <w:szCs w:val="20"/>
          <w:lang w:eastAsia="en-AU"/>
        </w:rPr>
        <w:t>Relevant legislation and standards include but are not limited to:</w:t>
      </w:r>
    </w:p>
    <w:p w:rsidR="0081661E" w:rsidRDefault="0081661E" w:rsidP="0081661E">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 xml:space="preserve">Equal Opportunity Act 2010 </w:t>
      </w:r>
      <w:r>
        <w:rPr>
          <w:rFonts w:cs="Arial"/>
          <w:color w:val="000000"/>
          <w:sz w:val="20"/>
          <w:szCs w:val="20"/>
          <w:lang w:eastAsia="en-AU"/>
        </w:rPr>
        <w:t>(Vic)</w:t>
      </w:r>
    </w:p>
    <w:p w:rsidR="00A67BD5" w:rsidRDefault="0081661E" w:rsidP="0081661E">
      <w:pPr>
        <w:autoSpaceDE w:val="0"/>
        <w:autoSpaceDN w:val="0"/>
        <w:adjustRightInd w:val="0"/>
        <w:spacing w:after="0"/>
        <w:rPr>
          <w:rFonts w:cs="Arial"/>
          <w:i/>
          <w:iCs/>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Fair Work Act 2009</w:t>
      </w:r>
    </w:p>
    <w:p w:rsidR="00A67BD5" w:rsidRPr="00A67BD5" w:rsidRDefault="00A67BD5" w:rsidP="00A67BD5">
      <w:pPr>
        <w:pStyle w:val="ListParagraph"/>
        <w:numPr>
          <w:ilvl w:val="0"/>
          <w:numId w:val="38"/>
        </w:numPr>
        <w:autoSpaceDE w:val="0"/>
        <w:autoSpaceDN w:val="0"/>
        <w:adjustRightInd w:val="0"/>
        <w:spacing w:after="0"/>
        <w:ind w:left="142" w:hanging="142"/>
        <w:rPr>
          <w:rFonts w:cs="Arial"/>
          <w:i/>
          <w:iCs/>
          <w:color w:val="000000"/>
          <w:sz w:val="20"/>
          <w:szCs w:val="20"/>
          <w:lang w:eastAsia="en-AU"/>
        </w:rPr>
      </w:pPr>
      <w:r>
        <w:rPr>
          <w:rFonts w:cs="Arial"/>
          <w:i/>
          <w:iCs/>
          <w:color w:val="000000"/>
          <w:sz w:val="20"/>
          <w:szCs w:val="20"/>
          <w:lang w:eastAsia="en-AU"/>
        </w:rPr>
        <w:t>Income Tax Assessment Act 1997</w:t>
      </w:r>
    </w:p>
    <w:p w:rsidR="0081661E" w:rsidRPr="00A67BD5" w:rsidRDefault="0081661E" w:rsidP="0081661E">
      <w:pPr>
        <w:autoSpaceDE w:val="0"/>
        <w:autoSpaceDN w:val="0"/>
        <w:adjustRightInd w:val="0"/>
        <w:spacing w:after="0"/>
        <w:rPr>
          <w:rFonts w:ascii="Symbol" w:hAnsi="Symbol" w:cs="Symbol"/>
          <w:color w:val="231F20"/>
          <w:sz w:val="20"/>
          <w:szCs w:val="20"/>
          <w:lang w:eastAsia="en-AU"/>
        </w:rPr>
      </w:pPr>
      <w:r w:rsidRPr="00D86B99">
        <w:rPr>
          <w:rFonts w:ascii="Symbol" w:hAnsi="Symbol" w:cs="Symbol"/>
          <w:color w:val="231F20"/>
          <w:sz w:val="20"/>
          <w:szCs w:val="20"/>
          <w:lang w:eastAsia="en-AU"/>
        </w:rPr>
        <w:t></w:t>
      </w:r>
      <w:r w:rsidRPr="00D86B99">
        <w:rPr>
          <w:rFonts w:ascii="Symbol" w:hAnsi="Symbol" w:cs="Symbol"/>
          <w:color w:val="231F20"/>
          <w:sz w:val="20"/>
          <w:szCs w:val="20"/>
          <w:lang w:eastAsia="en-AU"/>
        </w:rPr>
        <w:t></w:t>
      </w:r>
      <w:r w:rsidRPr="00D86B99">
        <w:rPr>
          <w:rFonts w:cs="Arial"/>
          <w:i/>
          <w:iCs/>
          <w:color w:val="000000"/>
          <w:sz w:val="20"/>
          <w:szCs w:val="20"/>
          <w:lang w:eastAsia="en-AU"/>
        </w:rPr>
        <w:t>National Quality Standard</w:t>
      </w:r>
      <w:r w:rsidRPr="00D86B99">
        <w:rPr>
          <w:rFonts w:cs="Arial"/>
          <w:color w:val="000000"/>
          <w:sz w:val="20"/>
          <w:szCs w:val="20"/>
          <w:lang w:eastAsia="en-AU"/>
        </w:rPr>
        <w:t xml:space="preserve">, Quality Area </w:t>
      </w:r>
      <w:r w:rsidR="003A279C">
        <w:rPr>
          <w:rFonts w:cs="Arial"/>
          <w:color w:val="000000"/>
          <w:sz w:val="20"/>
          <w:szCs w:val="20"/>
          <w:lang w:eastAsia="en-AU"/>
        </w:rPr>
        <w:t>7:</w:t>
      </w:r>
      <w:r w:rsidRPr="00D86B99">
        <w:rPr>
          <w:rFonts w:cs="Arial"/>
          <w:color w:val="000000"/>
          <w:sz w:val="20"/>
          <w:szCs w:val="20"/>
          <w:lang w:eastAsia="en-AU"/>
        </w:rPr>
        <w:t xml:space="preserve"> </w:t>
      </w:r>
      <w:r w:rsidR="003A279C">
        <w:rPr>
          <w:rFonts w:cs="Arial"/>
          <w:color w:val="000000"/>
          <w:sz w:val="20"/>
          <w:szCs w:val="20"/>
          <w:lang w:eastAsia="en-AU"/>
        </w:rPr>
        <w:t xml:space="preserve">Leadership and Service Management </w:t>
      </w:r>
    </w:p>
    <w:p w:rsidR="00FA1AA1" w:rsidRPr="003A279C" w:rsidRDefault="0081661E" w:rsidP="0081661E">
      <w:pPr>
        <w:autoSpaceDE w:val="0"/>
        <w:autoSpaceDN w:val="0"/>
        <w:adjustRightInd w:val="0"/>
        <w:spacing w:after="0"/>
        <w:rPr>
          <w:rFonts w:cs="Arial"/>
          <w:color w:val="000000"/>
          <w:sz w:val="20"/>
          <w:szCs w:val="20"/>
          <w:lang w:eastAsia="en-AU"/>
        </w:rPr>
      </w:pPr>
      <w:r w:rsidRPr="00D86B99">
        <w:rPr>
          <w:rFonts w:ascii="Symbol" w:hAnsi="Symbol" w:cs="Symbol"/>
          <w:color w:val="000000"/>
          <w:sz w:val="20"/>
          <w:szCs w:val="20"/>
          <w:lang w:eastAsia="en-AU"/>
        </w:rPr>
        <w:t></w:t>
      </w:r>
      <w:r w:rsidRPr="00D86B99">
        <w:rPr>
          <w:rFonts w:ascii="Symbol" w:hAnsi="Symbol" w:cs="Symbol"/>
          <w:color w:val="000000"/>
          <w:sz w:val="20"/>
          <w:szCs w:val="20"/>
          <w:lang w:eastAsia="en-AU"/>
        </w:rPr>
        <w:t></w:t>
      </w:r>
      <w:r w:rsidRPr="00D86B99">
        <w:rPr>
          <w:rFonts w:cs="Arial"/>
          <w:color w:val="000000"/>
          <w:sz w:val="20"/>
          <w:szCs w:val="20"/>
          <w:lang w:eastAsia="en-AU"/>
        </w:rPr>
        <w:t xml:space="preserve">Standard </w:t>
      </w:r>
      <w:r w:rsidR="003A279C">
        <w:rPr>
          <w:rFonts w:cs="Arial"/>
          <w:color w:val="000000"/>
          <w:sz w:val="20"/>
          <w:szCs w:val="20"/>
          <w:lang w:eastAsia="en-AU"/>
        </w:rPr>
        <w:t>7.3</w:t>
      </w:r>
      <w:r w:rsidRPr="00D86B99">
        <w:rPr>
          <w:rFonts w:cs="Arial"/>
          <w:color w:val="000000"/>
          <w:sz w:val="20"/>
          <w:szCs w:val="20"/>
          <w:lang w:eastAsia="en-AU"/>
        </w:rPr>
        <w:t xml:space="preserve">: </w:t>
      </w:r>
      <w:r w:rsidR="003A279C">
        <w:rPr>
          <w:rFonts w:cs="Arial"/>
          <w:color w:val="000000"/>
          <w:sz w:val="20"/>
          <w:szCs w:val="20"/>
          <w:lang w:eastAsia="en-AU"/>
        </w:rPr>
        <w:t>Administrative systems enable the effective management of a quality service.</w:t>
      </w:r>
    </w:p>
    <w:p w:rsidR="003A279C" w:rsidRDefault="003A279C" w:rsidP="0081661E">
      <w:pPr>
        <w:autoSpaceDE w:val="0"/>
        <w:autoSpaceDN w:val="0"/>
        <w:adjustRightInd w:val="0"/>
        <w:spacing w:after="0"/>
        <w:rPr>
          <w:rFonts w:cs="Arial"/>
          <w:b/>
          <w:bCs/>
          <w:color w:val="000000"/>
          <w:sz w:val="22"/>
          <w:szCs w:val="22"/>
          <w:lang w:eastAsia="en-AU"/>
        </w:rPr>
      </w:pPr>
    </w:p>
    <w:p w:rsidR="003A279C" w:rsidRDefault="003A279C" w:rsidP="0081661E">
      <w:pPr>
        <w:autoSpaceDE w:val="0"/>
        <w:autoSpaceDN w:val="0"/>
        <w:adjustRightInd w:val="0"/>
        <w:spacing w:after="0"/>
        <w:rPr>
          <w:rFonts w:cs="Arial"/>
          <w:b/>
          <w:bCs/>
          <w:color w:val="000000"/>
          <w:sz w:val="22"/>
          <w:szCs w:val="22"/>
          <w:lang w:eastAsia="en-AU"/>
        </w:rPr>
      </w:pPr>
    </w:p>
    <w:p w:rsidR="003A279C" w:rsidRDefault="003A279C" w:rsidP="0081661E">
      <w:pPr>
        <w:autoSpaceDE w:val="0"/>
        <w:autoSpaceDN w:val="0"/>
        <w:adjustRightInd w:val="0"/>
        <w:spacing w:after="0"/>
        <w:rPr>
          <w:rFonts w:cs="Arial"/>
          <w:b/>
          <w:bCs/>
          <w:color w:val="000000"/>
          <w:sz w:val="22"/>
          <w:szCs w:val="22"/>
          <w:lang w:eastAsia="en-AU"/>
        </w:rPr>
      </w:pPr>
    </w:p>
    <w:p w:rsidR="0081661E" w:rsidRPr="008F26E9" w:rsidRDefault="0081661E" w:rsidP="0081661E">
      <w:pPr>
        <w:autoSpaceDE w:val="0"/>
        <w:autoSpaceDN w:val="0"/>
        <w:adjustRightInd w:val="0"/>
        <w:spacing w:after="0"/>
        <w:rPr>
          <w:rFonts w:cs="Arial"/>
          <w:b/>
          <w:bCs/>
          <w:color w:val="000000"/>
          <w:sz w:val="22"/>
          <w:szCs w:val="22"/>
          <w:lang w:eastAsia="en-AU"/>
        </w:rPr>
      </w:pPr>
      <w:r w:rsidRPr="008F26E9">
        <w:rPr>
          <w:rFonts w:cs="Arial"/>
          <w:b/>
          <w:bCs/>
          <w:color w:val="000000"/>
          <w:sz w:val="22"/>
          <w:szCs w:val="22"/>
          <w:lang w:eastAsia="en-AU"/>
        </w:rPr>
        <w:lastRenderedPageBreak/>
        <w:t>4. DEFINITIONS</w:t>
      </w:r>
    </w:p>
    <w:p w:rsidR="00FA1AA1" w:rsidRPr="003A279C" w:rsidRDefault="00FA1AA1" w:rsidP="0081661E">
      <w:pPr>
        <w:autoSpaceDE w:val="0"/>
        <w:autoSpaceDN w:val="0"/>
        <w:adjustRightInd w:val="0"/>
        <w:spacing w:after="0"/>
        <w:rPr>
          <w:rFonts w:cs="Arial"/>
          <w:b/>
          <w:bCs/>
          <w:color w:val="000000"/>
          <w:sz w:val="20"/>
          <w:szCs w:val="20"/>
          <w:highlight w:val="yellow"/>
          <w:lang w:eastAsia="en-AU"/>
        </w:rPr>
      </w:pPr>
    </w:p>
    <w:p w:rsidR="00EE5BE3" w:rsidRPr="008F26E9" w:rsidRDefault="008F26E9" w:rsidP="0081661E">
      <w:pPr>
        <w:autoSpaceDE w:val="0"/>
        <w:autoSpaceDN w:val="0"/>
        <w:adjustRightInd w:val="0"/>
        <w:spacing w:after="0"/>
        <w:rPr>
          <w:rFonts w:cs="Arial"/>
          <w:bCs/>
          <w:color w:val="000000"/>
          <w:sz w:val="20"/>
          <w:szCs w:val="20"/>
          <w:lang w:eastAsia="en-AU"/>
        </w:rPr>
      </w:pPr>
      <w:r w:rsidRPr="008F26E9">
        <w:rPr>
          <w:rFonts w:cs="Arial"/>
          <w:bCs/>
          <w:color w:val="000000"/>
          <w:sz w:val="20"/>
          <w:szCs w:val="20"/>
          <w:lang w:eastAsia="en-AU"/>
        </w:rPr>
        <w:t>Nil</w:t>
      </w:r>
    </w:p>
    <w:p w:rsidR="00EE5BE3" w:rsidRDefault="00EE5BE3" w:rsidP="0081661E">
      <w:pPr>
        <w:autoSpaceDE w:val="0"/>
        <w:autoSpaceDN w:val="0"/>
        <w:adjustRightInd w:val="0"/>
        <w:spacing w:after="0"/>
        <w:rPr>
          <w:rFonts w:cs="Arial"/>
          <w:b/>
          <w:bCs/>
          <w:i/>
          <w:iCs/>
          <w:color w:val="000000"/>
          <w:sz w:val="20"/>
          <w:szCs w:val="20"/>
          <w:lang w:eastAsia="en-AU"/>
        </w:rPr>
      </w:pPr>
    </w:p>
    <w:p w:rsidR="0081661E" w:rsidRDefault="0081661E" w:rsidP="0081661E">
      <w:pPr>
        <w:autoSpaceDE w:val="0"/>
        <w:autoSpaceDN w:val="0"/>
        <w:adjustRightInd w:val="0"/>
        <w:spacing w:after="0"/>
        <w:rPr>
          <w:rFonts w:cs="Arial"/>
          <w:b/>
          <w:bCs/>
          <w:color w:val="000000"/>
          <w:sz w:val="22"/>
          <w:szCs w:val="22"/>
          <w:lang w:eastAsia="en-AU"/>
        </w:rPr>
      </w:pPr>
      <w:r>
        <w:rPr>
          <w:rFonts w:cs="Arial"/>
          <w:b/>
          <w:bCs/>
          <w:color w:val="000000"/>
          <w:sz w:val="22"/>
          <w:szCs w:val="22"/>
          <w:lang w:eastAsia="en-AU"/>
        </w:rPr>
        <w:t>5. SOURCES AND RELATED POLICIES</w:t>
      </w:r>
    </w:p>
    <w:p w:rsidR="00EE5BE3" w:rsidRDefault="00EE5BE3" w:rsidP="0081661E">
      <w:pPr>
        <w:autoSpaceDE w:val="0"/>
        <w:autoSpaceDN w:val="0"/>
        <w:adjustRightInd w:val="0"/>
        <w:spacing w:after="0"/>
        <w:rPr>
          <w:rFonts w:cs="Arial"/>
          <w:b/>
          <w:bCs/>
          <w:color w:val="000000"/>
          <w:sz w:val="20"/>
          <w:szCs w:val="20"/>
          <w:lang w:eastAsia="en-AU"/>
        </w:rPr>
      </w:pPr>
    </w:p>
    <w:p w:rsidR="003A279C" w:rsidRPr="00776491" w:rsidRDefault="003A279C" w:rsidP="003A279C">
      <w:pPr>
        <w:autoSpaceDE w:val="0"/>
        <w:autoSpaceDN w:val="0"/>
        <w:adjustRightInd w:val="0"/>
        <w:spacing w:after="0"/>
        <w:rPr>
          <w:rFonts w:cs="Arial"/>
          <w:iCs/>
          <w:color w:val="000000"/>
          <w:sz w:val="20"/>
          <w:szCs w:val="20"/>
          <w:lang w:eastAsia="en-AU"/>
        </w:rPr>
      </w:pPr>
      <w:r>
        <w:rPr>
          <w:rFonts w:cs="Arial"/>
          <w:iCs/>
          <w:color w:val="000000"/>
          <w:sz w:val="20"/>
          <w:szCs w:val="20"/>
          <w:lang w:eastAsia="en-AU"/>
        </w:rPr>
        <w:t>This policy should be read in conjunction with the Fees Policy and the Instrument of Delegation for Yarram Early Learning Centre.</w:t>
      </w:r>
    </w:p>
    <w:p w:rsidR="009714C7" w:rsidRDefault="009714C7" w:rsidP="0081661E">
      <w:pPr>
        <w:autoSpaceDE w:val="0"/>
        <w:autoSpaceDN w:val="0"/>
        <w:adjustRightInd w:val="0"/>
        <w:spacing w:after="0"/>
        <w:rPr>
          <w:rFonts w:cs="Arial"/>
          <w:b/>
          <w:bCs/>
          <w:color w:val="002060"/>
          <w:sz w:val="22"/>
          <w:szCs w:val="22"/>
          <w:lang w:eastAsia="en-AU"/>
        </w:rPr>
      </w:pPr>
    </w:p>
    <w:p w:rsidR="0081661E" w:rsidRPr="008A64F1" w:rsidRDefault="0081661E" w:rsidP="0081661E">
      <w:pPr>
        <w:autoSpaceDE w:val="0"/>
        <w:autoSpaceDN w:val="0"/>
        <w:adjustRightInd w:val="0"/>
        <w:spacing w:after="0"/>
        <w:rPr>
          <w:rFonts w:cs="Arial"/>
          <w:b/>
          <w:bCs/>
          <w:sz w:val="22"/>
          <w:szCs w:val="22"/>
          <w:lang w:eastAsia="en-AU"/>
        </w:rPr>
      </w:pPr>
      <w:r w:rsidRPr="008A64F1">
        <w:rPr>
          <w:rFonts w:cs="Arial"/>
          <w:b/>
          <w:bCs/>
          <w:sz w:val="22"/>
          <w:szCs w:val="22"/>
          <w:lang w:eastAsia="en-AU"/>
        </w:rPr>
        <w:t>PROCEDURES</w:t>
      </w:r>
    </w:p>
    <w:p w:rsidR="00D6212F" w:rsidRDefault="00D6212F" w:rsidP="00055DFB">
      <w:pPr>
        <w:autoSpaceDE w:val="0"/>
        <w:autoSpaceDN w:val="0"/>
        <w:adjustRightInd w:val="0"/>
        <w:spacing w:after="0"/>
        <w:rPr>
          <w:rFonts w:cs="Arial"/>
          <w:b/>
          <w:bCs/>
          <w:sz w:val="20"/>
          <w:szCs w:val="20"/>
          <w:lang w:eastAsia="en-AU"/>
        </w:rPr>
      </w:pPr>
    </w:p>
    <w:p w:rsidR="003A279C" w:rsidRPr="003A279C" w:rsidRDefault="003A279C" w:rsidP="00055DFB">
      <w:pPr>
        <w:autoSpaceDE w:val="0"/>
        <w:autoSpaceDN w:val="0"/>
        <w:adjustRightInd w:val="0"/>
        <w:spacing w:after="0"/>
        <w:rPr>
          <w:rFonts w:cs="Arial"/>
          <w:bCs/>
          <w:sz w:val="20"/>
          <w:szCs w:val="20"/>
          <w:lang w:eastAsia="en-AU"/>
        </w:rPr>
      </w:pPr>
      <w:r>
        <w:rPr>
          <w:rFonts w:cs="Arial"/>
          <w:bCs/>
          <w:sz w:val="20"/>
          <w:szCs w:val="20"/>
          <w:lang w:eastAsia="en-AU"/>
        </w:rPr>
        <w:t>Refer to Attachment 1 for the Finance Procedure Manual.</w:t>
      </w:r>
    </w:p>
    <w:p w:rsidR="003A279C" w:rsidRDefault="003A279C" w:rsidP="00055DFB">
      <w:pPr>
        <w:autoSpaceDE w:val="0"/>
        <w:autoSpaceDN w:val="0"/>
        <w:adjustRightInd w:val="0"/>
        <w:spacing w:after="0"/>
        <w:rPr>
          <w:rFonts w:ascii="Symbol" w:hAnsi="Symbol" w:cs="Symbol"/>
          <w:sz w:val="20"/>
          <w:szCs w:val="20"/>
          <w:lang w:eastAsia="en-AU"/>
        </w:rPr>
      </w:pPr>
    </w:p>
    <w:p w:rsidR="0081661E" w:rsidRDefault="0081661E" w:rsidP="0081661E">
      <w:pPr>
        <w:autoSpaceDE w:val="0"/>
        <w:autoSpaceDN w:val="0"/>
        <w:adjustRightInd w:val="0"/>
        <w:spacing w:after="0"/>
        <w:rPr>
          <w:rFonts w:cs="Arial"/>
          <w:b/>
          <w:bCs/>
          <w:color w:val="000000"/>
          <w:sz w:val="24"/>
          <w:szCs w:val="24"/>
          <w:lang w:eastAsia="en-AU"/>
        </w:rPr>
      </w:pPr>
      <w:r>
        <w:rPr>
          <w:rFonts w:cs="Arial"/>
          <w:b/>
          <w:bCs/>
          <w:color w:val="000000"/>
          <w:sz w:val="24"/>
          <w:szCs w:val="24"/>
          <w:lang w:eastAsia="en-AU"/>
        </w:rPr>
        <w:t>EVALUATION</w:t>
      </w:r>
    </w:p>
    <w:p w:rsidR="0081661E" w:rsidRDefault="0081661E" w:rsidP="0081661E">
      <w:pPr>
        <w:autoSpaceDE w:val="0"/>
        <w:autoSpaceDN w:val="0"/>
        <w:adjustRightInd w:val="0"/>
        <w:spacing w:after="0"/>
        <w:rPr>
          <w:rFonts w:cs="Arial"/>
          <w:color w:val="000000"/>
          <w:sz w:val="20"/>
          <w:szCs w:val="20"/>
          <w:lang w:eastAsia="en-AU"/>
        </w:rPr>
      </w:pPr>
      <w:r>
        <w:rPr>
          <w:rFonts w:cs="Arial"/>
          <w:color w:val="000000"/>
          <w:sz w:val="20"/>
          <w:szCs w:val="20"/>
          <w:lang w:eastAsia="en-AU"/>
        </w:rPr>
        <w:t>In order to assess whether the values and purposes of the policy have been achieved, the Approved</w:t>
      </w:r>
    </w:p>
    <w:p w:rsidR="0081661E" w:rsidRDefault="0081661E" w:rsidP="00A435BD">
      <w:pPr>
        <w:autoSpaceDE w:val="0"/>
        <w:autoSpaceDN w:val="0"/>
        <w:adjustRightInd w:val="0"/>
        <w:spacing w:after="0"/>
        <w:rPr>
          <w:rFonts w:cs="Arial"/>
          <w:color w:val="000000"/>
          <w:sz w:val="20"/>
          <w:szCs w:val="20"/>
          <w:lang w:eastAsia="en-AU"/>
        </w:rPr>
      </w:pPr>
      <w:r>
        <w:rPr>
          <w:rFonts w:cs="Arial"/>
          <w:color w:val="000000"/>
          <w:sz w:val="20"/>
          <w:szCs w:val="20"/>
          <w:lang w:eastAsia="en-AU"/>
        </w:rPr>
        <w:t>Provider will:</w:t>
      </w:r>
    </w:p>
    <w:p w:rsidR="00A435BD" w:rsidRPr="00A435BD" w:rsidRDefault="003A279C" w:rsidP="00A435BD">
      <w:pPr>
        <w:pStyle w:val="ListParagraph"/>
        <w:numPr>
          <w:ilvl w:val="0"/>
          <w:numId w:val="31"/>
        </w:numPr>
        <w:autoSpaceDE w:val="0"/>
        <w:autoSpaceDN w:val="0"/>
        <w:adjustRightInd w:val="0"/>
        <w:spacing w:after="0"/>
        <w:ind w:left="142" w:hanging="142"/>
        <w:rPr>
          <w:rFonts w:cs="Arial"/>
          <w:color w:val="000000"/>
          <w:sz w:val="20"/>
          <w:szCs w:val="20"/>
          <w:lang w:eastAsia="en-AU"/>
        </w:rPr>
      </w:pPr>
      <w:r>
        <w:rPr>
          <w:rFonts w:cs="Arial"/>
          <w:color w:val="000000"/>
          <w:sz w:val="20"/>
          <w:szCs w:val="20"/>
          <w:lang w:eastAsia="en-AU"/>
        </w:rPr>
        <w:t>Monitor all financial aspects of the service at monthly committee meetings</w:t>
      </w:r>
      <w:r w:rsidR="00A435BD">
        <w:rPr>
          <w:rFonts w:cs="Arial"/>
          <w:color w:val="000000"/>
          <w:sz w:val="20"/>
          <w:szCs w:val="20"/>
          <w:lang w:eastAsia="en-AU"/>
        </w:rPr>
        <w:t>.</w:t>
      </w:r>
    </w:p>
    <w:p w:rsidR="0081661E" w:rsidRDefault="0081661E" w:rsidP="0081661E">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Regularly seek feedback from everyone affected by the policy regarding its effectiveness</w:t>
      </w:r>
      <w:r w:rsidR="00A435BD">
        <w:rPr>
          <w:rFonts w:cs="Arial"/>
          <w:color w:val="000000"/>
          <w:sz w:val="20"/>
          <w:szCs w:val="20"/>
          <w:lang w:eastAsia="en-AU"/>
        </w:rPr>
        <w:t>.</w:t>
      </w:r>
    </w:p>
    <w:p w:rsidR="0081661E" w:rsidRDefault="00A435BD" w:rsidP="0081661E">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sidR="0081661E">
        <w:rPr>
          <w:rFonts w:ascii="Symbol" w:hAnsi="Symbol" w:cs="Symbol"/>
          <w:color w:val="231F20"/>
          <w:sz w:val="20"/>
          <w:szCs w:val="20"/>
          <w:lang w:eastAsia="en-AU"/>
        </w:rPr>
        <w:t></w:t>
      </w:r>
      <w:r w:rsidR="0081661E">
        <w:rPr>
          <w:rFonts w:ascii="Symbol" w:hAnsi="Symbol" w:cs="Symbol"/>
          <w:color w:val="231F20"/>
          <w:sz w:val="20"/>
          <w:szCs w:val="20"/>
          <w:lang w:eastAsia="en-AU"/>
        </w:rPr>
        <w:t></w:t>
      </w:r>
      <w:r w:rsidR="0081661E">
        <w:rPr>
          <w:rFonts w:cs="Arial"/>
          <w:color w:val="000000"/>
          <w:sz w:val="20"/>
          <w:szCs w:val="20"/>
          <w:lang w:eastAsia="en-AU"/>
        </w:rPr>
        <w:t>Keep the policy up to date with current legislation, research, policy and best practice</w:t>
      </w:r>
      <w:r>
        <w:rPr>
          <w:rFonts w:cs="Arial"/>
          <w:color w:val="000000"/>
          <w:sz w:val="20"/>
          <w:szCs w:val="20"/>
          <w:lang w:eastAsia="en-AU"/>
        </w:rPr>
        <w:t>.</w:t>
      </w:r>
    </w:p>
    <w:p w:rsidR="0081661E" w:rsidRDefault="0081661E" w:rsidP="0081661E">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Revise the policy and procedures as part of the service’s policy review cycle, or as required</w:t>
      </w:r>
      <w:r w:rsidR="00A435BD">
        <w:rPr>
          <w:rFonts w:cs="Arial"/>
          <w:color w:val="000000"/>
          <w:sz w:val="20"/>
          <w:szCs w:val="20"/>
          <w:lang w:eastAsia="en-AU"/>
        </w:rPr>
        <w:t>.</w:t>
      </w:r>
    </w:p>
    <w:p w:rsidR="0081661E" w:rsidRDefault="0081661E" w:rsidP="0081661E">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 xml:space="preserve">Notify </w:t>
      </w:r>
      <w:r w:rsidR="003A279C">
        <w:rPr>
          <w:rFonts w:cs="Arial"/>
          <w:color w:val="000000"/>
          <w:sz w:val="20"/>
          <w:szCs w:val="20"/>
          <w:lang w:eastAsia="en-AU"/>
        </w:rPr>
        <w:t>all relevant stakeholders (parents, staff, suppliers etc.)</w:t>
      </w:r>
      <w:r>
        <w:rPr>
          <w:rFonts w:cs="Arial"/>
          <w:color w:val="000000"/>
          <w:sz w:val="20"/>
          <w:szCs w:val="20"/>
          <w:lang w:eastAsia="en-AU"/>
        </w:rPr>
        <w:t xml:space="preserve"> at least 14 days before making any changes to this policy or its procedures.</w:t>
      </w:r>
    </w:p>
    <w:p w:rsidR="00D6212F" w:rsidRDefault="00D6212F" w:rsidP="0081661E">
      <w:pPr>
        <w:autoSpaceDE w:val="0"/>
        <w:autoSpaceDN w:val="0"/>
        <w:adjustRightInd w:val="0"/>
        <w:spacing w:after="0"/>
        <w:rPr>
          <w:rFonts w:cs="Arial"/>
          <w:b/>
          <w:bCs/>
          <w:color w:val="000000"/>
          <w:sz w:val="24"/>
          <w:szCs w:val="24"/>
          <w:lang w:eastAsia="en-AU"/>
        </w:rPr>
      </w:pPr>
    </w:p>
    <w:p w:rsidR="005065BE" w:rsidRDefault="005065BE" w:rsidP="0081661E">
      <w:pPr>
        <w:autoSpaceDE w:val="0"/>
        <w:autoSpaceDN w:val="0"/>
        <w:adjustRightInd w:val="0"/>
        <w:spacing w:after="0"/>
        <w:rPr>
          <w:rFonts w:cs="Arial"/>
          <w:b/>
          <w:bCs/>
          <w:color w:val="000000"/>
          <w:sz w:val="24"/>
          <w:szCs w:val="24"/>
          <w:lang w:eastAsia="en-AU"/>
        </w:rPr>
      </w:pPr>
    </w:p>
    <w:p w:rsidR="0081661E" w:rsidRDefault="0081661E" w:rsidP="0081661E">
      <w:pPr>
        <w:autoSpaceDE w:val="0"/>
        <w:autoSpaceDN w:val="0"/>
        <w:adjustRightInd w:val="0"/>
        <w:spacing w:after="0"/>
        <w:rPr>
          <w:rFonts w:cs="Arial"/>
          <w:b/>
          <w:bCs/>
          <w:color w:val="000000"/>
          <w:sz w:val="24"/>
          <w:szCs w:val="24"/>
          <w:lang w:eastAsia="en-AU"/>
        </w:rPr>
      </w:pPr>
      <w:r>
        <w:rPr>
          <w:rFonts w:cs="Arial"/>
          <w:b/>
          <w:bCs/>
          <w:color w:val="000000"/>
          <w:sz w:val="24"/>
          <w:szCs w:val="24"/>
          <w:lang w:eastAsia="en-AU"/>
        </w:rPr>
        <w:t>ATTACHMENTS</w:t>
      </w:r>
    </w:p>
    <w:p w:rsidR="0081661E" w:rsidRDefault="0081661E" w:rsidP="0081661E">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Attachment 1: </w:t>
      </w:r>
      <w:r w:rsidR="003A279C">
        <w:rPr>
          <w:rFonts w:cs="Arial"/>
          <w:color w:val="000000"/>
          <w:sz w:val="20"/>
          <w:szCs w:val="20"/>
          <w:lang w:eastAsia="en-AU"/>
        </w:rPr>
        <w:t>Finance Procedure Manual</w:t>
      </w:r>
    </w:p>
    <w:p w:rsidR="008A64F1" w:rsidRDefault="008A64F1" w:rsidP="0081661E">
      <w:pPr>
        <w:autoSpaceDE w:val="0"/>
        <w:autoSpaceDN w:val="0"/>
        <w:adjustRightInd w:val="0"/>
        <w:spacing w:after="0"/>
        <w:rPr>
          <w:rFonts w:cs="Arial"/>
          <w:b/>
          <w:bCs/>
          <w:color w:val="000000"/>
          <w:sz w:val="24"/>
          <w:szCs w:val="24"/>
          <w:lang w:eastAsia="en-AU"/>
        </w:rPr>
      </w:pPr>
    </w:p>
    <w:p w:rsidR="0081661E" w:rsidRDefault="0081661E" w:rsidP="0081661E">
      <w:pPr>
        <w:autoSpaceDE w:val="0"/>
        <w:autoSpaceDN w:val="0"/>
        <w:adjustRightInd w:val="0"/>
        <w:spacing w:after="0"/>
        <w:rPr>
          <w:rFonts w:cs="Arial"/>
          <w:b/>
          <w:bCs/>
          <w:color w:val="000000"/>
          <w:sz w:val="24"/>
          <w:szCs w:val="24"/>
          <w:lang w:eastAsia="en-AU"/>
        </w:rPr>
      </w:pPr>
      <w:r>
        <w:rPr>
          <w:rFonts w:cs="Arial"/>
          <w:b/>
          <w:bCs/>
          <w:color w:val="000000"/>
          <w:sz w:val="24"/>
          <w:szCs w:val="24"/>
          <w:lang w:eastAsia="en-AU"/>
        </w:rPr>
        <w:t>AUTHORISATION</w:t>
      </w:r>
    </w:p>
    <w:p w:rsidR="0081661E" w:rsidRDefault="0081661E" w:rsidP="0081661E">
      <w:pPr>
        <w:autoSpaceDE w:val="0"/>
        <w:autoSpaceDN w:val="0"/>
        <w:adjustRightInd w:val="0"/>
        <w:spacing w:after="0"/>
        <w:rPr>
          <w:rFonts w:cs="Arial"/>
          <w:color w:val="000000"/>
          <w:sz w:val="20"/>
          <w:szCs w:val="20"/>
          <w:lang w:eastAsia="en-AU"/>
        </w:rPr>
      </w:pPr>
      <w:r w:rsidRPr="00BE17BD">
        <w:rPr>
          <w:rFonts w:cs="Arial"/>
          <w:color w:val="000000"/>
          <w:sz w:val="20"/>
          <w:szCs w:val="20"/>
          <w:lang w:eastAsia="en-AU"/>
        </w:rPr>
        <w:t xml:space="preserve">This policy was adopted </w:t>
      </w:r>
      <w:r w:rsidR="008A64F1" w:rsidRPr="00BE17BD">
        <w:rPr>
          <w:rFonts w:cs="Arial"/>
          <w:color w:val="000000"/>
          <w:sz w:val="20"/>
          <w:szCs w:val="20"/>
          <w:lang w:eastAsia="en-AU"/>
        </w:rPr>
        <w:t>by Yarram Early Learning</w:t>
      </w:r>
      <w:r w:rsidR="00140BD3" w:rsidRPr="00BE17BD">
        <w:rPr>
          <w:rFonts w:cs="Arial"/>
          <w:color w:val="000000"/>
          <w:sz w:val="20"/>
          <w:szCs w:val="20"/>
          <w:lang w:eastAsia="en-AU"/>
        </w:rPr>
        <w:t xml:space="preserve"> Incorporated</w:t>
      </w:r>
      <w:r w:rsidRPr="00BE17BD">
        <w:rPr>
          <w:rFonts w:cs="Arial"/>
          <w:color w:val="000000"/>
          <w:sz w:val="20"/>
          <w:szCs w:val="20"/>
          <w:lang w:eastAsia="en-AU"/>
        </w:rPr>
        <w:t xml:space="preserve"> in </w:t>
      </w:r>
      <w:r w:rsidR="003A279C" w:rsidRPr="00BE17BD">
        <w:rPr>
          <w:rFonts w:cs="Arial"/>
          <w:color w:val="000000"/>
          <w:sz w:val="20"/>
          <w:szCs w:val="20"/>
          <w:lang w:eastAsia="en-AU"/>
        </w:rPr>
        <w:t>January 2016</w:t>
      </w:r>
      <w:r w:rsidRPr="00BE17BD">
        <w:rPr>
          <w:rFonts w:cs="Arial"/>
          <w:color w:val="000000"/>
          <w:sz w:val="20"/>
          <w:szCs w:val="20"/>
          <w:lang w:eastAsia="en-AU"/>
        </w:rPr>
        <w:t>.</w:t>
      </w:r>
    </w:p>
    <w:p w:rsidR="008A64F1" w:rsidRDefault="008A64F1" w:rsidP="0081661E">
      <w:pPr>
        <w:autoSpaceDE w:val="0"/>
        <w:autoSpaceDN w:val="0"/>
        <w:adjustRightInd w:val="0"/>
        <w:spacing w:after="0"/>
        <w:rPr>
          <w:rFonts w:cs="Arial"/>
          <w:b/>
          <w:bCs/>
          <w:color w:val="000000"/>
          <w:sz w:val="24"/>
          <w:szCs w:val="24"/>
          <w:lang w:eastAsia="en-AU"/>
        </w:rPr>
      </w:pPr>
    </w:p>
    <w:p w:rsidR="005065BE" w:rsidRPr="003A279C" w:rsidRDefault="0081661E" w:rsidP="0081661E">
      <w:pPr>
        <w:autoSpaceDE w:val="0"/>
        <w:autoSpaceDN w:val="0"/>
        <w:adjustRightInd w:val="0"/>
        <w:spacing w:after="0"/>
        <w:rPr>
          <w:rFonts w:cs="Arial"/>
          <w:color w:val="000000"/>
          <w:sz w:val="20"/>
          <w:szCs w:val="20"/>
          <w:lang w:eastAsia="en-AU"/>
        </w:rPr>
      </w:pPr>
      <w:r>
        <w:rPr>
          <w:rFonts w:cs="Arial"/>
          <w:b/>
          <w:bCs/>
          <w:color w:val="000000"/>
          <w:sz w:val="24"/>
          <w:szCs w:val="24"/>
          <w:lang w:eastAsia="en-AU"/>
        </w:rPr>
        <w:t xml:space="preserve">REVIEW DATE: </w:t>
      </w:r>
      <w:r w:rsidR="003A279C">
        <w:rPr>
          <w:rFonts w:cs="Arial"/>
          <w:color w:val="000000"/>
          <w:sz w:val="20"/>
          <w:szCs w:val="20"/>
          <w:lang w:eastAsia="en-AU"/>
        </w:rPr>
        <w:t>January 2017</w:t>
      </w:r>
    </w:p>
    <w:p w:rsidR="005065BE" w:rsidRDefault="005065BE" w:rsidP="0081661E">
      <w:pPr>
        <w:autoSpaceDE w:val="0"/>
        <w:autoSpaceDN w:val="0"/>
        <w:adjustRightInd w:val="0"/>
        <w:spacing w:after="0"/>
        <w:rPr>
          <w:rFonts w:cs="Arial"/>
          <w:color w:val="221E1F"/>
          <w:sz w:val="16"/>
          <w:szCs w:val="16"/>
          <w:lang w:eastAsia="en-AU"/>
        </w:rPr>
      </w:pPr>
    </w:p>
    <w:p w:rsidR="005065BE" w:rsidRDefault="005065BE" w:rsidP="0081661E">
      <w:pPr>
        <w:autoSpaceDE w:val="0"/>
        <w:autoSpaceDN w:val="0"/>
        <w:adjustRightInd w:val="0"/>
        <w:spacing w:after="0"/>
        <w:rPr>
          <w:rFonts w:cs="Arial"/>
          <w:color w:val="221E1F"/>
          <w:sz w:val="16"/>
          <w:szCs w:val="16"/>
          <w:lang w:eastAsia="en-AU"/>
        </w:rPr>
      </w:pPr>
    </w:p>
    <w:p w:rsidR="005065BE" w:rsidRDefault="005065BE" w:rsidP="0081661E">
      <w:pPr>
        <w:autoSpaceDE w:val="0"/>
        <w:autoSpaceDN w:val="0"/>
        <w:adjustRightInd w:val="0"/>
        <w:spacing w:after="0"/>
        <w:rPr>
          <w:rFonts w:cs="Arial"/>
          <w:color w:val="221E1F"/>
          <w:sz w:val="16"/>
          <w:szCs w:val="16"/>
          <w:lang w:eastAsia="en-AU"/>
        </w:rPr>
      </w:pPr>
    </w:p>
    <w:p w:rsidR="005065BE" w:rsidRDefault="005065BE" w:rsidP="0081661E">
      <w:pPr>
        <w:autoSpaceDE w:val="0"/>
        <w:autoSpaceDN w:val="0"/>
        <w:adjustRightInd w:val="0"/>
        <w:spacing w:after="0"/>
        <w:rPr>
          <w:rFonts w:cs="Arial"/>
          <w:color w:val="221E1F"/>
          <w:sz w:val="16"/>
          <w:szCs w:val="16"/>
          <w:lang w:eastAsia="en-AU"/>
        </w:rPr>
      </w:pPr>
    </w:p>
    <w:p w:rsidR="005065BE" w:rsidRDefault="005065BE" w:rsidP="0081661E">
      <w:pPr>
        <w:autoSpaceDE w:val="0"/>
        <w:autoSpaceDN w:val="0"/>
        <w:adjustRightInd w:val="0"/>
        <w:spacing w:after="0"/>
        <w:rPr>
          <w:rFonts w:cs="Arial"/>
          <w:color w:val="221E1F"/>
          <w:sz w:val="16"/>
          <w:szCs w:val="16"/>
          <w:lang w:eastAsia="en-AU"/>
        </w:rPr>
      </w:pPr>
    </w:p>
    <w:p w:rsidR="005065BE" w:rsidRDefault="005065BE" w:rsidP="0081661E">
      <w:pPr>
        <w:autoSpaceDE w:val="0"/>
        <w:autoSpaceDN w:val="0"/>
        <w:adjustRightInd w:val="0"/>
        <w:spacing w:after="0"/>
        <w:rPr>
          <w:rFonts w:cs="Arial"/>
          <w:color w:val="221E1F"/>
          <w:sz w:val="16"/>
          <w:szCs w:val="16"/>
          <w:lang w:eastAsia="en-AU"/>
        </w:rPr>
      </w:pPr>
    </w:p>
    <w:p w:rsidR="005065BE" w:rsidRDefault="005065BE" w:rsidP="0081661E">
      <w:pPr>
        <w:autoSpaceDE w:val="0"/>
        <w:autoSpaceDN w:val="0"/>
        <w:adjustRightInd w:val="0"/>
        <w:spacing w:after="0"/>
        <w:rPr>
          <w:rFonts w:cs="Arial"/>
          <w:color w:val="221E1F"/>
          <w:sz w:val="16"/>
          <w:szCs w:val="16"/>
          <w:lang w:eastAsia="en-AU"/>
        </w:rPr>
      </w:pPr>
    </w:p>
    <w:p w:rsidR="005065BE" w:rsidRDefault="005065BE" w:rsidP="0081661E">
      <w:pPr>
        <w:autoSpaceDE w:val="0"/>
        <w:autoSpaceDN w:val="0"/>
        <w:adjustRightInd w:val="0"/>
        <w:spacing w:after="0"/>
        <w:rPr>
          <w:rFonts w:cs="Arial"/>
          <w:color w:val="221E1F"/>
          <w:sz w:val="16"/>
          <w:szCs w:val="16"/>
          <w:lang w:eastAsia="en-AU"/>
        </w:rPr>
      </w:pPr>
    </w:p>
    <w:p w:rsidR="005065BE" w:rsidRDefault="005065BE" w:rsidP="0081661E">
      <w:pPr>
        <w:autoSpaceDE w:val="0"/>
        <w:autoSpaceDN w:val="0"/>
        <w:adjustRightInd w:val="0"/>
        <w:spacing w:after="0"/>
        <w:rPr>
          <w:rFonts w:cs="Arial"/>
          <w:color w:val="221E1F"/>
          <w:sz w:val="16"/>
          <w:szCs w:val="16"/>
          <w:lang w:eastAsia="en-AU"/>
        </w:rPr>
      </w:pPr>
    </w:p>
    <w:p w:rsidR="005065BE" w:rsidRDefault="005065BE" w:rsidP="0081661E">
      <w:pPr>
        <w:autoSpaceDE w:val="0"/>
        <w:autoSpaceDN w:val="0"/>
        <w:adjustRightInd w:val="0"/>
        <w:spacing w:after="0"/>
        <w:rPr>
          <w:rFonts w:cs="Arial"/>
          <w:color w:val="221E1F"/>
          <w:sz w:val="16"/>
          <w:szCs w:val="16"/>
          <w:lang w:eastAsia="en-AU"/>
        </w:rPr>
      </w:pPr>
    </w:p>
    <w:p w:rsidR="005065BE" w:rsidRDefault="005065BE" w:rsidP="0081661E">
      <w:pPr>
        <w:autoSpaceDE w:val="0"/>
        <w:autoSpaceDN w:val="0"/>
        <w:adjustRightInd w:val="0"/>
        <w:spacing w:after="0"/>
        <w:rPr>
          <w:rFonts w:cs="Arial"/>
          <w:color w:val="221E1F"/>
          <w:sz w:val="16"/>
          <w:szCs w:val="16"/>
          <w:lang w:eastAsia="en-AU"/>
        </w:rPr>
      </w:pPr>
    </w:p>
    <w:p w:rsidR="008F26E9" w:rsidRDefault="008F26E9" w:rsidP="0081661E">
      <w:pPr>
        <w:autoSpaceDE w:val="0"/>
        <w:autoSpaceDN w:val="0"/>
        <w:adjustRightInd w:val="0"/>
        <w:spacing w:after="0"/>
        <w:rPr>
          <w:rFonts w:cs="Arial"/>
          <w:color w:val="221E1F"/>
          <w:sz w:val="16"/>
          <w:szCs w:val="16"/>
          <w:lang w:eastAsia="en-AU"/>
        </w:rPr>
      </w:pPr>
    </w:p>
    <w:p w:rsidR="008F26E9" w:rsidRDefault="008F26E9" w:rsidP="0081661E">
      <w:pPr>
        <w:autoSpaceDE w:val="0"/>
        <w:autoSpaceDN w:val="0"/>
        <w:adjustRightInd w:val="0"/>
        <w:spacing w:after="0"/>
        <w:rPr>
          <w:rFonts w:cs="Arial"/>
          <w:color w:val="221E1F"/>
          <w:sz w:val="16"/>
          <w:szCs w:val="16"/>
          <w:lang w:eastAsia="en-AU"/>
        </w:rPr>
      </w:pPr>
    </w:p>
    <w:p w:rsidR="008F26E9" w:rsidRDefault="008F26E9" w:rsidP="0081661E">
      <w:pPr>
        <w:autoSpaceDE w:val="0"/>
        <w:autoSpaceDN w:val="0"/>
        <w:adjustRightInd w:val="0"/>
        <w:spacing w:after="0"/>
        <w:rPr>
          <w:rFonts w:cs="Arial"/>
          <w:color w:val="221E1F"/>
          <w:sz w:val="16"/>
          <w:szCs w:val="16"/>
          <w:lang w:eastAsia="en-AU"/>
        </w:rPr>
      </w:pPr>
    </w:p>
    <w:p w:rsidR="008F26E9" w:rsidRDefault="008F26E9" w:rsidP="0081661E">
      <w:pPr>
        <w:autoSpaceDE w:val="0"/>
        <w:autoSpaceDN w:val="0"/>
        <w:adjustRightInd w:val="0"/>
        <w:spacing w:after="0"/>
        <w:rPr>
          <w:rFonts w:cs="Arial"/>
          <w:color w:val="221E1F"/>
          <w:sz w:val="16"/>
          <w:szCs w:val="16"/>
          <w:lang w:eastAsia="en-AU"/>
        </w:rPr>
      </w:pPr>
    </w:p>
    <w:p w:rsidR="008F26E9" w:rsidRDefault="008F26E9" w:rsidP="0081661E">
      <w:pPr>
        <w:autoSpaceDE w:val="0"/>
        <w:autoSpaceDN w:val="0"/>
        <w:adjustRightInd w:val="0"/>
        <w:spacing w:after="0"/>
        <w:rPr>
          <w:rFonts w:cs="Arial"/>
          <w:color w:val="221E1F"/>
          <w:sz w:val="16"/>
          <w:szCs w:val="16"/>
          <w:lang w:eastAsia="en-AU"/>
        </w:rPr>
      </w:pPr>
    </w:p>
    <w:p w:rsidR="008F26E9" w:rsidRDefault="008F26E9" w:rsidP="0081661E">
      <w:pPr>
        <w:autoSpaceDE w:val="0"/>
        <w:autoSpaceDN w:val="0"/>
        <w:adjustRightInd w:val="0"/>
        <w:spacing w:after="0"/>
        <w:rPr>
          <w:rFonts w:cs="Arial"/>
          <w:color w:val="221E1F"/>
          <w:sz w:val="16"/>
          <w:szCs w:val="16"/>
          <w:lang w:eastAsia="en-AU"/>
        </w:rPr>
      </w:pPr>
    </w:p>
    <w:p w:rsidR="008F26E9" w:rsidRDefault="008F26E9" w:rsidP="0081661E">
      <w:pPr>
        <w:autoSpaceDE w:val="0"/>
        <w:autoSpaceDN w:val="0"/>
        <w:adjustRightInd w:val="0"/>
        <w:spacing w:after="0"/>
        <w:rPr>
          <w:rFonts w:cs="Arial"/>
          <w:color w:val="221E1F"/>
          <w:sz w:val="16"/>
          <w:szCs w:val="16"/>
          <w:lang w:eastAsia="en-AU"/>
        </w:rPr>
      </w:pPr>
    </w:p>
    <w:p w:rsidR="008F26E9" w:rsidRDefault="008F26E9" w:rsidP="0081661E">
      <w:pPr>
        <w:autoSpaceDE w:val="0"/>
        <w:autoSpaceDN w:val="0"/>
        <w:adjustRightInd w:val="0"/>
        <w:spacing w:after="0"/>
        <w:rPr>
          <w:rFonts w:cs="Arial"/>
          <w:color w:val="221E1F"/>
          <w:sz w:val="16"/>
          <w:szCs w:val="16"/>
          <w:lang w:eastAsia="en-AU"/>
        </w:rPr>
      </w:pPr>
    </w:p>
    <w:p w:rsidR="008F26E9" w:rsidRDefault="008F26E9" w:rsidP="0081661E">
      <w:pPr>
        <w:autoSpaceDE w:val="0"/>
        <w:autoSpaceDN w:val="0"/>
        <w:adjustRightInd w:val="0"/>
        <w:spacing w:after="0"/>
        <w:rPr>
          <w:rFonts w:cs="Arial"/>
          <w:color w:val="221E1F"/>
          <w:sz w:val="16"/>
          <w:szCs w:val="16"/>
          <w:lang w:eastAsia="en-AU"/>
        </w:rPr>
      </w:pPr>
    </w:p>
    <w:p w:rsidR="008F26E9" w:rsidRDefault="008F26E9" w:rsidP="0081661E">
      <w:pPr>
        <w:autoSpaceDE w:val="0"/>
        <w:autoSpaceDN w:val="0"/>
        <w:adjustRightInd w:val="0"/>
        <w:spacing w:after="0"/>
        <w:rPr>
          <w:rFonts w:cs="Arial"/>
          <w:color w:val="221E1F"/>
          <w:sz w:val="16"/>
          <w:szCs w:val="16"/>
          <w:lang w:eastAsia="en-AU"/>
        </w:rPr>
      </w:pPr>
    </w:p>
    <w:p w:rsidR="008F26E9" w:rsidRDefault="008F26E9" w:rsidP="0081661E">
      <w:pPr>
        <w:autoSpaceDE w:val="0"/>
        <w:autoSpaceDN w:val="0"/>
        <w:adjustRightInd w:val="0"/>
        <w:spacing w:after="0"/>
        <w:rPr>
          <w:rFonts w:cs="Arial"/>
          <w:color w:val="221E1F"/>
          <w:sz w:val="16"/>
          <w:szCs w:val="16"/>
          <w:lang w:eastAsia="en-AU"/>
        </w:rPr>
      </w:pPr>
    </w:p>
    <w:p w:rsidR="008F26E9" w:rsidRDefault="008F26E9" w:rsidP="0081661E">
      <w:pPr>
        <w:autoSpaceDE w:val="0"/>
        <w:autoSpaceDN w:val="0"/>
        <w:adjustRightInd w:val="0"/>
        <w:spacing w:after="0"/>
        <w:rPr>
          <w:rFonts w:cs="Arial"/>
          <w:color w:val="221E1F"/>
          <w:sz w:val="16"/>
          <w:szCs w:val="16"/>
          <w:lang w:eastAsia="en-AU"/>
        </w:rPr>
      </w:pPr>
    </w:p>
    <w:p w:rsidR="008F26E9" w:rsidRDefault="008F26E9" w:rsidP="0081661E">
      <w:pPr>
        <w:autoSpaceDE w:val="0"/>
        <w:autoSpaceDN w:val="0"/>
        <w:adjustRightInd w:val="0"/>
        <w:spacing w:after="0"/>
        <w:rPr>
          <w:rFonts w:cs="Arial"/>
          <w:color w:val="221E1F"/>
          <w:sz w:val="16"/>
          <w:szCs w:val="16"/>
          <w:lang w:eastAsia="en-AU"/>
        </w:rPr>
      </w:pPr>
    </w:p>
    <w:p w:rsidR="008F26E9" w:rsidRDefault="008F26E9" w:rsidP="0081661E">
      <w:pPr>
        <w:autoSpaceDE w:val="0"/>
        <w:autoSpaceDN w:val="0"/>
        <w:adjustRightInd w:val="0"/>
        <w:spacing w:after="0"/>
        <w:rPr>
          <w:rFonts w:cs="Arial"/>
          <w:color w:val="221E1F"/>
          <w:sz w:val="16"/>
          <w:szCs w:val="16"/>
          <w:lang w:eastAsia="en-AU"/>
        </w:rPr>
      </w:pPr>
    </w:p>
    <w:p w:rsidR="008F26E9" w:rsidRDefault="008F26E9" w:rsidP="0081661E">
      <w:pPr>
        <w:autoSpaceDE w:val="0"/>
        <w:autoSpaceDN w:val="0"/>
        <w:adjustRightInd w:val="0"/>
        <w:spacing w:after="0"/>
        <w:rPr>
          <w:rFonts w:cs="Arial"/>
          <w:color w:val="221E1F"/>
          <w:sz w:val="16"/>
          <w:szCs w:val="16"/>
          <w:lang w:eastAsia="en-AU"/>
        </w:rPr>
      </w:pPr>
    </w:p>
    <w:p w:rsidR="008F26E9" w:rsidRDefault="008F26E9" w:rsidP="0081661E">
      <w:pPr>
        <w:autoSpaceDE w:val="0"/>
        <w:autoSpaceDN w:val="0"/>
        <w:adjustRightInd w:val="0"/>
        <w:spacing w:after="0"/>
        <w:rPr>
          <w:rFonts w:cs="Arial"/>
          <w:color w:val="221E1F"/>
          <w:sz w:val="16"/>
          <w:szCs w:val="16"/>
          <w:lang w:eastAsia="en-AU"/>
        </w:rPr>
      </w:pPr>
    </w:p>
    <w:p w:rsidR="008F26E9" w:rsidRDefault="008F26E9" w:rsidP="0081661E">
      <w:pPr>
        <w:autoSpaceDE w:val="0"/>
        <w:autoSpaceDN w:val="0"/>
        <w:adjustRightInd w:val="0"/>
        <w:spacing w:after="0"/>
        <w:rPr>
          <w:rFonts w:cs="Arial"/>
          <w:color w:val="221E1F"/>
          <w:sz w:val="16"/>
          <w:szCs w:val="16"/>
          <w:lang w:eastAsia="en-AU"/>
        </w:rPr>
      </w:pPr>
    </w:p>
    <w:p w:rsidR="008F26E9" w:rsidRDefault="008F26E9" w:rsidP="0081661E">
      <w:pPr>
        <w:autoSpaceDE w:val="0"/>
        <w:autoSpaceDN w:val="0"/>
        <w:adjustRightInd w:val="0"/>
        <w:spacing w:after="0"/>
        <w:rPr>
          <w:rFonts w:cs="Arial"/>
          <w:color w:val="221E1F"/>
          <w:sz w:val="16"/>
          <w:szCs w:val="16"/>
          <w:lang w:eastAsia="en-AU"/>
        </w:rPr>
      </w:pPr>
    </w:p>
    <w:p w:rsidR="008F26E9" w:rsidRDefault="008F26E9" w:rsidP="0081661E">
      <w:pPr>
        <w:autoSpaceDE w:val="0"/>
        <w:autoSpaceDN w:val="0"/>
        <w:adjustRightInd w:val="0"/>
        <w:spacing w:after="0"/>
        <w:rPr>
          <w:rFonts w:cs="Arial"/>
          <w:color w:val="221E1F"/>
          <w:sz w:val="16"/>
          <w:szCs w:val="16"/>
          <w:lang w:eastAsia="en-AU"/>
        </w:rPr>
      </w:pPr>
    </w:p>
    <w:p w:rsidR="005065BE" w:rsidRDefault="005065BE" w:rsidP="0081661E">
      <w:pPr>
        <w:autoSpaceDE w:val="0"/>
        <w:autoSpaceDN w:val="0"/>
        <w:adjustRightInd w:val="0"/>
        <w:spacing w:after="0"/>
        <w:rPr>
          <w:rFonts w:cs="Arial"/>
          <w:color w:val="221E1F"/>
          <w:sz w:val="16"/>
          <w:szCs w:val="16"/>
          <w:lang w:eastAsia="en-AU"/>
        </w:rPr>
      </w:pPr>
    </w:p>
    <w:p w:rsidR="005065BE" w:rsidRDefault="005065BE" w:rsidP="0081661E">
      <w:pPr>
        <w:autoSpaceDE w:val="0"/>
        <w:autoSpaceDN w:val="0"/>
        <w:adjustRightInd w:val="0"/>
        <w:spacing w:after="0"/>
        <w:rPr>
          <w:rFonts w:cs="Arial"/>
          <w:color w:val="221E1F"/>
          <w:sz w:val="16"/>
          <w:szCs w:val="16"/>
          <w:lang w:eastAsia="en-AU"/>
        </w:rPr>
      </w:pPr>
    </w:p>
    <w:p w:rsidR="00E97544" w:rsidRDefault="00E97544" w:rsidP="0081661E">
      <w:pPr>
        <w:autoSpaceDE w:val="0"/>
        <w:autoSpaceDN w:val="0"/>
        <w:adjustRightInd w:val="0"/>
        <w:spacing w:after="0"/>
        <w:rPr>
          <w:rFonts w:cs="Arial"/>
          <w:color w:val="221E1F"/>
          <w:sz w:val="16"/>
          <w:szCs w:val="16"/>
          <w:lang w:eastAsia="en-AU"/>
        </w:rPr>
      </w:pPr>
    </w:p>
    <w:p w:rsidR="00E97544" w:rsidRDefault="00E97544" w:rsidP="0081661E">
      <w:pPr>
        <w:autoSpaceDE w:val="0"/>
        <w:autoSpaceDN w:val="0"/>
        <w:adjustRightInd w:val="0"/>
        <w:spacing w:after="0"/>
        <w:rPr>
          <w:rFonts w:cs="Arial"/>
          <w:color w:val="221E1F"/>
          <w:sz w:val="16"/>
          <w:szCs w:val="16"/>
          <w:lang w:eastAsia="en-AU"/>
        </w:rPr>
      </w:pPr>
    </w:p>
    <w:p w:rsidR="005065BE" w:rsidRDefault="005065BE" w:rsidP="0081661E">
      <w:pPr>
        <w:autoSpaceDE w:val="0"/>
        <w:autoSpaceDN w:val="0"/>
        <w:adjustRightInd w:val="0"/>
        <w:spacing w:after="0"/>
        <w:rPr>
          <w:rFonts w:cs="Arial"/>
          <w:color w:val="221E1F"/>
          <w:sz w:val="16"/>
          <w:szCs w:val="16"/>
          <w:lang w:eastAsia="en-AU"/>
        </w:rPr>
      </w:pPr>
    </w:p>
    <w:p w:rsidR="005065BE" w:rsidRDefault="005065BE" w:rsidP="0081661E">
      <w:pPr>
        <w:autoSpaceDE w:val="0"/>
        <w:autoSpaceDN w:val="0"/>
        <w:adjustRightInd w:val="0"/>
        <w:spacing w:after="0"/>
        <w:rPr>
          <w:rFonts w:cs="Arial"/>
          <w:color w:val="221E1F"/>
          <w:sz w:val="16"/>
          <w:szCs w:val="16"/>
          <w:lang w:eastAsia="en-AU"/>
        </w:rPr>
      </w:pPr>
    </w:p>
    <w:p w:rsidR="00381CBA" w:rsidRDefault="00381CBA" w:rsidP="00381CBA">
      <w:pPr>
        <w:autoSpaceDE w:val="0"/>
        <w:autoSpaceDN w:val="0"/>
        <w:adjustRightInd w:val="0"/>
        <w:spacing w:after="0"/>
        <w:rPr>
          <w:rFonts w:cs="Arial"/>
          <w:b/>
          <w:bCs/>
          <w:color w:val="000000"/>
          <w:sz w:val="22"/>
          <w:szCs w:val="22"/>
          <w:lang w:eastAsia="en-AU"/>
        </w:rPr>
      </w:pPr>
      <w:r>
        <w:rPr>
          <w:rFonts w:cs="Arial"/>
          <w:b/>
          <w:bCs/>
          <w:color w:val="000000"/>
          <w:sz w:val="22"/>
          <w:szCs w:val="22"/>
          <w:lang w:eastAsia="en-AU"/>
        </w:rPr>
        <w:lastRenderedPageBreak/>
        <w:t>ATTACHMENT 1</w:t>
      </w:r>
    </w:p>
    <w:p w:rsidR="00381CBA" w:rsidRDefault="00381CBA" w:rsidP="00381CBA">
      <w:pPr>
        <w:autoSpaceDE w:val="0"/>
        <w:autoSpaceDN w:val="0"/>
        <w:adjustRightInd w:val="0"/>
        <w:spacing w:after="0"/>
        <w:rPr>
          <w:rFonts w:cs="Arial"/>
          <w:color w:val="000000"/>
          <w:sz w:val="20"/>
          <w:szCs w:val="20"/>
          <w:lang w:eastAsia="en-AU"/>
        </w:rPr>
      </w:pPr>
    </w:p>
    <w:p w:rsidR="003A279C" w:rsidRPr="001F29C7" w:rsidRDefault="003A279C" w:rsidP="003A279C">
      <w:pPr>
        <w:pStyle w:val="Title"/>
      </w:pPr>
      <w:bookmarkStart w:id="0" w:name="_Toc215392574"/>
      <w:bookmarkStart w:id="1" w:name="_Toc439945093"/>
      <w:bookmarkStart w:id="2" w:name="_Toc131584552"/>
      <w:bookmarkStart w:id="3" w:name="_Toc131584626"/>
      <w:bookmarkStart w:id="4" w:name="_Toc131585092"/>
      <w:bookmarkStart w:id="5" w:name="_Toc131585463"/>
      <w:bookmarkStart w:id="6" w:name="_Toc131587766"/>
      <w:bookmarkStart w:id="7" w:name="_Toc131588156"/>
      <w:bookmarkStart w:id="8" w:name="_Toc183409696"/>
      <w:bookmarkStart w:id="9" w:name="_Toc443918293"/>
      <w:r w:rsidRPr="001F29C7">
        <w:t>Finance Procedure Manual</w:t>
      </w:r>
      <w:bookmarkEnd w:id="0"/>
      <w:bookmarkEnd w:id="1"/>
      <w:bookmarkEnd w:id="9"/>
    </w:p>
    <w:p w:rsidR="00D671D9" w:rsidRDefault="003A279C" w:rsidP="003A279C">
      <w:pPr>
        <w:pStyle w:val="HeadingNoTOC"/>
        <w:rPr>
          <w:noProof/>
        </w:rPr>
      </w:pPr>
      <w:r>
        <w:t>Table of Contents</w:t>
      </w:r>
      <w:r>
        <w:fldChar w:fldCharType="begin"/>
      </w:r>
      <w:r>
        <w:instrText xml:space="preserve"> TOC \o "3-3" \h \z \t "Heading 1,1,Heading 2,2,Title,1" </w:instrText>
      </w:r>
      <w:r>
        <w:fldChar w:fldCharType="separate"/>
      </w:r>
    </w:p>
    <w:p w:rsidR="00D671D9" w:rsidRDefault="00D671D9">
      <w:pPr>
        <w:pStyle w:val="TOC1"/>
        <w:rPr>
          <w:rFonts w:asciiTheme="minorHAnsi" w:eastAsiaTheme="minorEastAsia" w:hAnsiTheme="minorHAnsi" w:cstheme="minorBidi"/>
          <w:noProof/>
          <w:szCs w:val="22"/>
        </w:rPr>
      </w:pPr>
      <w:hyperlink w:anchor="_Toc443918293" w:history="1">
        <w:r w:rsidRPr="00A6575C">
          <w:rPr>
            <w:rStyle w:val="Hyperlink"/>
            <w:noProof/>
          </w:rPr>
          <w:t>Finance Procedure Manual</w:t>
        </w:r>
        <w:r>
          <w:rPr>
            <w:noProof/>
            <w:webHidden/>
          </w:rPr>
          <w:tab/>
        </w:r>
        <w:r>
          <w:rPr>
            <w:noProof/>
            <w:webHidden/>
          </w:rPr>
          <w:fldChar w:fldCharType="begin"/>
        </w:r>
        <w:r>
          <w:rPr>
            <w:noProof/>
            <w:webHidden/>
          </w:rPr>
          <w:instrText xml:space="preserve"> PAGEREF _Toc443918293 \h </w:instrText>
        </w:r>
        <w:r>
          <w:rPr>
            <w:noProof/>
            <w:webHidden/>
          </w:rPr>
        </w:r>
        <w:r>
          <w:rPr>
            <w:noProof/>
            <w:webHidden/>
          </w:rPr>
          <w:fldChar w:fldCharType="separate"/>
        </w:r>
        <w:r>
          <w:rPr>
            <w:noProof/>
            <w:webHidden/>
          </w:rPr>
          <w:t>3</w:t>
        </w:r>
        <w:r>
          <w:rPr>
            <w:noProof/>
            <w:webHidden/>
          </w:rPr>
          <w:fldChar w:fldCharType="end"/>
        </w:r>
      </w:hyperlink>
    </w:p>
    <w:p w:rsidR="00D671D9" w:rsidRDefault="00D671D9">
      <w:pPr>
        <w:pStyle w:val="TOC1"/>
        <w:rPr>
          <w:rFonts w:asciiTheme="minorHAnsi" w:eastAsiaTheme="minorEastAsia" w:hAnsiTheme="minorHAnsi" w:cstheme="minorBidi"/>
          <w:noProof/>
          <w:szCs w:val="22"/>
        </w:rPr>
      </w:pPr>
      <w:hyperlink w:anchor="_Toc443918294" w:history="1">
        <w:r w:rsidRPr="00A6575C">
          <w:rPr>
            <w:rStyle w:val="Hyperlink"/>
            <w:noProof/>
          </w:rPr>
          <w:t>Introduction</w:t>
        </w:r>
        <w:r>
          <w:rPr>
            <w:noProof/>
            <w:webHidden/>
          </w:rPr>
          <w:tab/>
        </w:r>
        <w:r>
          <w:rPr>
            <w:noProof/>
            <w:webHidden/>
          </w:rPr>
          <w:fldChar w:fldCharType="begin"/>
        </w:r>
        <w:r>
          <w:rPr>
            <w:noProof/>
            <w:webHidden/>
          </w:rPr>
          <w:instrText xml:space="preserve"> PAGEREF _Toc443918294 \h </w:instrText>
        </w:r>
        <w:r>
          <w:rPr>
            <w:noProof/>
            <w:webHidden/>
          </w:rPr>
        </w:r>
        <w:r>
          <w:rPr>
            <w:noProof/>
            <w:webHidden/>
          </w:rPr>
          <w:fldChar w:fldCharType="separate"/>
        </w:r>
        <w:r>
          <w:rPr>
            <w:noProof/>
            <w:webHidden/>
          </w:rPr>
          <w:t>4</w:t>
        </w:r>
        <w:r>
          <w:rPr>
            <w:noProof/>
            <w:webHidden/>
          </w:rPr>
          <w:fldChar w:fldCharType="end"/>
        </w:r>
      </w:hyperlink>
    </w:p>
    <w:p w:rsidR="00D671D9" w:rsidRDefault="00D671D9">
      <w:pPr>
        <w:pStyle w:val="TOC1"/>
        <w:tabs>
          <w:tab w:val="left" w:pos="442"/>
        </w:tabs>
        <w:rPr>
          <w:rFonts w:asciiTheme="minorHAnsi" w:eastAsiaTheme="minorEastAsia" w:hAnsiTheme="minorHAnsi" w:cstheme="minorBidi"/>
          <w:noProof/>
          <w:szCs w:val="22"/>
        </w:rPr>
      </w:pPr>
      <w:hyperlink w:anchor="_Toc443918295" w:history="1">
        <w:r w:rsidRPr="00A6575C">
          <w:rPr>
            <w:rStyle w:val="Hyperlink"/>
            <w:noProof/>
          </w:rPr>
          <w:t>1.</w:t>
        </w:r>
        <w:r>
          <w:rPr>
            <w:rFonts w:asciiTheme="minorHAnsi" w:eastAsiaTheme="minorEastAsia" w:hAnsiTheme="minorHAnsi" w:cstheme="minorBidi"/>
            <w:noProof/>
            <w:szCs w:val="22"/>
          </w:rPr>
          <w:tab/>
        </w:r>
        <w:r w:rsidRPr="00A6575C">
          <w:rPr>
            <w:rStyle w:val="Hyperlink"/>
            <w:noProof/>
          </w:rPr>
          <w:t>Finance Authorisation Procedure</w:t>
        </w:r>
        <w:r>
          <w:rPr>
            <w:noProof/>
            <w:webHidden/>
          </w:rPr>
          <w:tab/>
        </w:r>
        <w:r>
          <w:rPr>
            <w:noProof/>
            <w:webHidden/>
          </w:rPr>
          <w:fldChar w:fldCharType="begin"/>
        </w:r>
        <w:r>
          <w:rPr>
            <w:noProof/>
            <w:webHidden/>
          </w:rPr>
          <w:instrText xml:space="preserve"> PAGEREF _Toc443918295 \h </w:instrText>
        </w:r>
        <w:r>
          <w:rPr>
            <w:noProof/>
            <w:webHidden/>
          </w:rPr>
        </w:r>
        <w:r>
          <w:rPr>
            <w:noProof/>
            <w:webHidden/>
          </w:rPr>
          <w:fldChar w:fldCharType="separate"/>
        </w:r>
        <w:r>
          <w:rPr>
            <w:noProof/>
            <w:webHidden/>
          </w:rPr>
          <w:t>4</w:t>
        </w:r>
        <w:r>
          <w:rPr>
            <w:noProof/>
            <w:webHidden/>
          </w:rPr>
          <w:fldChar w:fldCharType="end"/>
        </w:r>
      </w:hyperlink>
    </w:p>
    <w:p w:rsidR="00D671D9" w:rsidRDefault="00D671D9">
      <w:pPr>
        <w:pStyle w:val="TOC1"/>
        <w:tabs>
          <w:tab w:val="left" w:pos="442"/>
        </w:tabs>
        <w:rPr>
          <w:rFonts w:asciiTheme="minorHAnsi" w:eastAsiaTheme="minorEastAsia" w:hAnsiTheme="minorHAnsi" w:cstheme="minorBidi"/>
          <w:noProof/>
          <w:szCs w:val="22"/>
        </w:rPr>
      </w:pPr>
      <w:hyperlink w:anchor="_Toc443918296" w:history="1">
        <w:r w:rsidRPr="00A6575C">
          <w:rPr>
            <w:rStyle w:val="Hyperlink"/>
            <w:noProof/>
          </w:rPr>
          <w:t>2.</w:t>
        </w:r>
        <w:r>
          <w:rPr>
            <w:rFonts w:asciiTheme="minorHAnsi" w:eastAsiaTheme="minorEastAsia" w:hAnsiTheme="minorHAnsi" w:cstheme="minorBidi"/>
            <w:noProof/>
            <w:szCs w:val="22"/>
          </w:rPr>
          <w:tab/>
        </w:r>
        <w:r w:rsidRPr="00A6575C">
          <w:rPr>
            <w:rStyle w:val="Hyperlink"/>
            <w:noProof/>
          </w:rPr>
          <w:t>Bank Account Procedure</w:t>
        </w:r>
        <w:r>
          <w:rPr>
            <w:noProof/>
            <w:webHidden/>
          </w:rPr>
          <w:tab/>
        </w:r>
        <w:r>
          <w:rPr>
            <w:noProof/>
            <w:webHidden/>
          </w:rPr>
          <w:fldChar w:fldCharType="begin"/>
        </w:r>
        <w:r>
          <w:rPr>
            <w:noProof/>
            <w:webHidden/>
          </w:rPr>
          <w:instrText xml:space="preserve"> PAGEREF _Toc443918296 \h </w:instrText>
        </w:r>
        <w:r>
          <w:rPr>
            <w:noProof/>
            <w:webHidden/>
          </w:rPr>
        </w:r>
        <w:r>
          <w:rPr>
            <w:noProof/>
            <w:webHidden/>
          </w:rPr>
          <w:fldChar w:fldCharType="separate"/>
        </w:r>
        <w:r>
          <w:rPr>
            <w:noProof/>
            <w:webHidden/>
          </w:rPr>
          <w:t>4</w:t>
        </w:r>
        <w:r>
          <w:rPr>
            <w:noProof/>
            <w:webHidden/>
          </w:rPr>
          <w:fldChar w:fldCharType="end"/>
        </w:r>
      </w:hyperlink>
    </w:p>
    <w:p w:rsidR="00D671D9" w:rsidRDefault="00D671D9">
      <w:pPr>
        <w:pStyle w:val="TOC2"/>
        <w:tabs>
          <w:tab w:val="left" w:pos="660"/>
          <w:tab w:val="right" w:pos="9060"/>
        </w:tabs>
        <w:rPr>
          <w:rFonts w:asciiTheme="minorHAnsi" w:eastAsiaTheme="minorEastAsia" w:hAnsiTheme="minorHAnsi" w:cstheme="minorBidi"/>
          <w:noProof/>
          <w:szCs w:val="22"/>
        </w:rPr>
      </w:pPr>
      <w:hyperlink w:anchor="_Toc443918297" w:history="1">
        <w:r w:rsidRPr="00A6575C">
          <w:rPr>
            <w:rStyle w:val="Hyperlink"/>
            <w:noProof/>
          </w:rPr>
          <w:t>a.</w:t>
        </w:r>
        <w:r>
          <w:rPr>
            <w:rFonts w:asciiTheme="minorHAnsi" w:eastAsiaTheme="minorEastAsia" w:hAnsiTheme="minorHAnsi" w:cstheme="minorBidi"/>
            <w:noProof/>
            <w:szCs w:val="22"/>
          </w:rPr>
          <w:tab/>
        </w:r>
        <w:r w:rsidRPr="00A6575C">
          <w:rPr>
            <w:rStyle w:val="Hyperlink"/>
            <w:noProof/>
          </w:rPr>
          <w:t>Variations to Bank Account Terms and Conditions</w:t>
        </w:r>
        <w:r>
          <w:rPr>
            <w:noProof/>
            <w:webHidden/>
          </w:rPr>
          <w:tab/>
        </w:r>
        <w:r>
          <w:rPr>
            <w:noProof/>
            <w:webHidden/>
          </w:rPr>
          <w:fldChar w:fldCharType="begin"/>
        </w:r>
        <w:r>
          <w:rPr>
            <w:noProof/>
            <w:webHidden/>
          </w:rPr>
          <w:instrText xml:space="preserve"> PAGEREF _Toc443918297 \h </w:instrText>
        </w:r>
        <w:r>
          <w:rPr>
            <w:noProof/>
            <w:webHidden/>
          </w:rPr>
        </w:r>
        <w:r>
          <w:rPr>
            <w:noProof/>
            <w:webHidden/>
          </w:rPr>
          <w:fldChar w:fldCharType="separate"/>
        </w:r>
        <w:r>
          <w:rPr>
            <w:noProof/>
            <w:webHidden/>
          </w:rPr>
          <w:t>5</w:t>
        </w:r>
        <w:r>
          <w:rPr>
            <w:noProof/>
            <w:webHidden/>
          </w:rPr>
          <w:fldChar w:fldCharType="end"/>
        </w:r>
      </w:hyperlink>
    </w:p>
    <w:p w:rsidR="00D671D9" w:rsidRDefault="00D671D9">
      <w:pPr>
        <w:pStyle w:val="TOC2"/>
        <w:tabs>
          <w:tab w:val="left" w:pos="660"/>
          <w:tab w:val="right" w:pos="9060"/>
        </w:tabs>
        <w:rPr>
          <w:rFonts w:asciiTheme="minorHAnsi" w:eastAsiaTheme="minorEastAsia" w:hAnsiTheme="minorHAnsi" w:cstheme="minorBidi"/>
          <w:noProof/>
          <w:szCs w:val="22"/>
        </w:rPr>
      </w:pPr>
      <w:hyperlink w:anchor="_Toc443918298" w:history="1">
        <w:r w:rsidRPr="00A6575C">
          <w:rPr>
            <w:rStyle w:val="Hyperlink"/>
            <w:noProof/>
          </w:rPr>
          <w:t>b.</w:t>
        </w:r>
        <w:r>
          <w:rPr>
            <w:rFonts w:asciiTheme="minorHAnsi" w:eastAsiaTheme="minorEastAsia" w:hAnsiTheme="minorHAnsi" w:cstheme="minorBidi"/>
            <w:noProof/>
            <w:szCs w:val="22"/>
          </w:rPr>
          <w:tab/>
        </w:r>
        <w:r w:rsidRPr="00A6575C">
          <w:rPr>
            <w:rStyle w:val="Hyperlink"/>
            <w:noProof/>
          </w:rPr>
          <w:t>Closing Bank Accounts</w:t>
        </w:r>
        <w:r>
          <w:rPr>
            <w:noProof/>
            <w:webHidden/>
          </w:rPr>
          <w:tab/>
        </w:r>
        <w:r>
          <w:rPr>
            <w:noProof/>
            <w:webHidden/>
          </w:rPr>
          <w:fldChar w:fldCharType="begin"/>
        </w:r>
        <w:r>
          <w:rPr>
            <w:noProof/>
            <w:webHidden/>
          </w:rPr>
          <w:instrText xml:space="preserve"> PAGEREF _Toc443918298 \h </w:instrText>
        </w:r>
        <w:r>
          <w:rPr>
            <w:noProof/>
            <w:webHidden/>
          </w:rPr>
        </w:r>
        <w:r>
          <w:rPr>
            <w:noProof/>
            <w:webHidden/>
          </w:rPr>
          <w:fldChar w:fldCharType="separate"/>
        </w:r>
        <w:r>
          <w:rPr>
            <w:noProof/>
            <w:webHidden/>
          </w:rPr>
          <w:t>5</w:t>
        </w:r>
        <w:r>
          <w:rPr>
            <w:noProof/>
            <w:webHidden/>
          </w:rPr>
          <w:fldChar w:fldCharType="end"/>
        </w:r>
      </w:hyperlink>
    </w:p>
    <w:p w:rsidR="00D671D9" w:rsidRDefault="00D671D9">
      <w:pPr>
        <w:pStyle w:val="TOC2"/>
        <w:tabs>
          <w:tab w:val="left" w:pos="660"/>
          <w:tab w:val="right" w:pos="9060"/>
        </w:tabs>
        <w:rPr>
          <w:rFonts w:asciiTheme="minorHAnsi" w:eastAsiaTheme="minorEastAsia" w:hAnsiTheme="minorHAnsi" w:cstheme="minorBidi"/>
          <w:noProof/>
          <w:szCs w:val="22"/>
        </w:rPr>
      </w:pPr>
      <w:hyperlink w:anchor="_Toc443918299" w:history="1">
        <w:r w:rsidRPr="00A6575C">
          <w:rPr>
            <w:rStyle w:val="Hyperlink"/>
            <w:noProof/>
          </w:rPr>
          <w:t>c.</w:t>
        </w:r>
        <w:r>
          <w:rPr>
            <w:rFonts w:asciiTheme="minorHAnsi" w:eastAsiaTheme="minorEastAsia" w:hAnsiTheme="minorHAnsi" w:cstheme="minorBidi"/>
            <w:noProof/>
            <w:szCs w:val="22"/>
          </w:rPr>
          <w:tab/>
        </w:r>
        <w:r w:rsidRPr="00A6575C">
          <w:rPr>
            <w:rStyle w:val="Hyperlink"/>
            <w:noProof/>
          </w:rPr>
          <w:t>Bank Account Transactions</w:t>
        </w:r>
        <w:r>
          <w:rPr>
            <w:noProof/>
            <w:webHidden/>
          </w:rPr>
          <w:tab/>
        </w:r>
        <w:r>
          <w:rPr>
            <w:noProof/>
            <w:webHidden/>
          </w:rPr>
          <w:fldChar w:fldCharType="begin"/>
        </w:r>
        <w:r>
          <w:rPr>
            <w:noProof/>
            <w:webHidden/>
          </w:rPr>
          <w:instrText xml:space="preserve"> PAGEREF _Toc443918299 \h </w:instrText>
        </w:r>
        <w:r>
          <w:rPr>
            <w:noProof/>
            <w:webHidden/>
          </w:rPr>
        </w:r>
        <w:r>
          <w:rPr>
            <w:noProof/>
            <w:webHidden/>
          </w:rPr>
          <w:fldChar w:fldCharType="separate"/>
        </w:r>
        <w:r>
          <w:rPr>
            <w:noProof/>
            <w:webHidden/>
          </w:rPr>
          <w:t>5</w:t>
        </w:r>
        <w:r>
          <w:rPr>
            <w:noProof/>
            <w:webHidden/>
          </w:rPr>
          <w:fldChar w:fldCharType="end"/>
        </w:r>
      </w:hyperlink>
    </w:p>
    <w:p w:rsidR="00D671D9" w:rsidRDefault="00D671D9">
      <w:pPr>
        <w:pStyle w:val="TOC1"/>
        <w:tabs>
          <w:tab w:val="left" w:pos="442"/>
        </w:tabs>
        <w:rPr>
          <w:rFonts w:asciiTheme="minorHAnsi" w:eastAsiaTheme="minorEastAsia" w:hAnsiTheme="minorHAnsi" w:cstheme="minorBidi"/>
          <w:noProof/>
          <w:szCs w:val="22"/>
        </w:rPr>
      </w:pPr>
      <w:hyperlink w:anchor="_Toc443918300" w:history="1">
        <w:r w:rsidRPr="00A6575C">
          <w:rPr>
            <w:rStyle w:val="Hyperlink"/>
            <w:noProof/>
          </w:rPr>
          <w:t>3.</w:t>
        </w:r>
        <w:r>
          <w:rPr>
            <w:rFonts w:asciiTheme="minorHAnsi" w:eastAsiaTheme="minorEastAsia" w:hAnsiTheme="minorHAnsi" w:cstheme="minorBidi"/>
            <w:noProof/>
            <w:szCs w:val="22"/>
          </w:rPr>
          <w:tab/>
        </w:r>
        <w:r w:rsidRPr="00A6575C">
          <w:rPr>
            <w:rStyle w:val="Hyperlink"/>
            <w:noProof/>
          </w:rPr>
          <w:t>Staff Purchasing Procedure</w:t>
        </w:r>
        <w:r>
          <w:rPr>
            <w:noProof/>
            <w:webHidden/>
          </w:rPr>
          <w:tab/>
        </w:r>
        <w:r>
          <w:rPr>
            <w:noProof/>
            <w:webHidden/>
          </w:rPr>
          <w:fldChar w:fldCharType="begin"/>
        </w:r>
        <w:r>
          <w:rPr>
            <w:noProof/>
            <w:webHidden/>
          </w:rPr>
          <w:instrText xml:space="preserve"> PAGEREF _Toc443918300 \h </w:instrText>
        </w:r>
        <w:r>
          <w:rPr>
            <w:noProof/>
            <w:webHidden/>
          </w:rPr>
        </w:r>
        <w:r>
          <w:rPr>
            <w:noProof/>
            <w:webHidden/>
          </w:rPr>
          <w:fldChar w:fldCharType="separate"/>
        </w:r>
        <w:r>
          <w:rPr>
            <w:noProof/>
            <w:webHidden/>
          </w:rPr>
          <w:t>5</w:t>
        </w:r>
        <w:r>
          <w:rPr>
            <w:noProof/>
            <w:webHidden/>
          </w:rPr>
          <w:fldChar w:fldCharType="end"/>
        </w:r>
      </w:hyperlink>
    </w:p>
    <w:p w:rsidR="00D671D9" w:rsidRDefault="00D671D9">
      <w:pPr>
        <w:pStyle w:val="TOC1"/>
        <w:tabs>
          <w:tab w:val="left" w:pos="442"/>
        </w:tabs>
        <w:rPr>
          <w:rFonts w:asciiTheme="minorHAnsi" w:eastAsiaTheme="minorEastAsia" w:hAnsiTheme="minorHAnsi" w:cstheme="minorBidi"/>
          <w:noProof/>
          <w:szCs w:val="22"/>
        </w:rPr>
      </w:pPr>
      <w:hyperlink w:anchor="_Toc443918301" w:history="1">
        <w:r w:rsidRPr="00A6575C">
          <w:rPr>
            <w:rStyle w:val="Hyperlink"/>
            <w:noProof/>
          </w:rPr>
          <w:t>4.</w:t>
        </w:r>
        <w:r>
          <w:rPr>
            <w:rFonts w:asciiTheme="minorHAnsi" w:eastAsiaTheme="minorEastAsia" w:hAnsiTheme="minorHAnsi" w:cstheme="minorBidi"/>
            <w:noProof/>
            <w:szCs w:val="22"/>
          </w:rPr>
          <w:tab/>
        </w:r>
        <w:r w:rsidRPr="00A6575C">
          <w:rPr>
            <w:rStyle w:val="Hyperlink"/>
            <w:noProof/>
          </w:rPr>
          <w:t>New Supplier Procedure</w:t>
        </w:r>
        <w:r>
          <w:rPr>
            <w:noProof/>
            <w:webHidden/>
          </w:rPr>
          <w:tab/>
        </w:r>
        <w:r>
          <w:rPr>
            <w:noProof/>
            <w:webHidden/>
          </w:rPr>
          <w:fldChar w:fldCharType="begin"/>
        </w:r>
        <w:r>
          <w:rPr>
            <w:noProof/>
            <w:webHidden/>
          </w:rPr>
          <w:instrText xml:space="preserve"> PAGEREF _Toc443918301 \h </w:instrText>
        </w:r>
        <w:r>
          <w:rPr>
            <w:noProof/>
            <w:webHidden/>
          </w:rPr>
        </w:r>
        <w:r>
          <w:rPr>
            <w:noProof/>
            <w:webHidden/>
          </w:rPr>
          <w:fldChar w:fldCharType="separate"/>
        </w:r>
        <w:r>
          <w:rPr>
            <w:noProof/>
            <w:webHidden/>
          </w:rPr>
          <w:t>5</w:t>
        </w:r>
        <w:r>
          <w:rPr>
            <w:noProof/>
            <w:webHidden/>
          </w:rPr>
          <w:fldChar w:fldCharType="end"/>
        </w:r>
      </w:hyperlink>
    </w:p>
    <w:p w:rsidR="00D671D9" w:rsidRDefault="00D671D9">
      <w:pPr>
        <w:pStyle w:val="TOC3"/>
        <w:tabs>
          <w:tab w:val="right" w:pos="9060"/>
        </w:tabs>
        <w:rPr>
          <w:rFonts w:asciiTheme="minorHAnsi" w:eastAsiaTheme="minorEastAsia" w:hAnsiTheme="minorHAnsi" w:cstheme="minorBidi"/>
          <w:noProof/>
          <w:lang w:val="en-AU" w:eastAsia="en-AU"/>
        </w:rPr>
      </w:pPr>
      <w:hyperlink w:anchor="_Toc443918302" w:history="1">
        <w:r w:rsidRPr="00A6575C">
          <w:rPr>
            <w:rStyle w:val="Hyperlink"/>
            <w:noProof/>
          </w:rPr>
          <w:t>Choosing a New Supplier</w:t>
        </w:r>
        <w:r>
          <w:rPr>
            <w:noProof/>
            <w:webHidden/>
          </w:rPr>
          <w:tab/>
        </w:r>
        <w:r>
          <w:rPr>
            <w:noProof/>
            <w:webHidden/>
          </w:rPr>
          <w:fldChar w:fldCharType="begin"/>
        </w:r>
        <w:r>
          <w:rPr>
            <w:noProof/>
            <w:webHidden/>
          </w:rPr>
          <w:instrText xml:space="preserve"> PAGEREF _Toc443918302 \h </w:instrText>
        </w:r>
        <w:r>
          <w:rPr>
            <w:noProof/>
            <w:webHidden/>
          </w:rPr>
        </w:r>
        <w:r>
          <w:rPr>
            <w:noProof/>
            <w:webHidden/>
          </w:rPr>
          <w:fldChar w:fldCharType="separate"/>
        </w:r>
        <w:r>
          <w:rPr>
            <w:noProof/>
            <w:webHidden/>
          </w:rPr>
          <w:t>5</w:t>
        </w:r>
        <w:r>
          <w:rPr>
            <w:noProof/>
            <w:webHidden/>
          </w:rPr>
          <w:fldChar w:fldCharType="end"/>
        </w:r>
      </w:hyperlink>
    </w:p>
    <w:p w:rsidR="00D671D9" w:rsidRDefault="00D671D9">
      <w:pPr>
        <w:pStyle w:val="TOC3"/>
        <w:tabs>
          <w:tab w:val="right" w:pos="9060"/>
        </w:tabs>
        <w:rPr>
          <w:rFonts w:asciiTheme="minorHAnsi" w:eastAsiaTheme="minorEastAsia" w:hAnsiTheme="minorHAnsi" w:cstheme="minorBidi"/>
          <w:noProof/>
          <w:lang w:val="en-AU" w:eastAsia="en-AU"/>
        </w:rPr>
      </w:pPr>
      <w:hyperlink w:anchor="_Toc443918303" w:history="1">
        <w:r w:rsidRPr="00A6575C">
          <w:rPr>
            <w:rStyle w:val="Hyperlink"/>
            <w:noProof/>
          </w:rPr>
          <w:t>Appointment of Supplier</w:t>
        </w:r>
        <w:r>
          <w:rPr>
            <w:noProof/>
            <w:webHidden/>
          </w:rPr>
          <w:tab/>
        </w:r>
        <w:r>
          <w:rPr>
            <w:noProof/>
            <w:webHidden/>
          </w:rPr>
          <w:fldChar w:fldCharType="begin"/>
        </w:r>
        <w:r>
          <w:rPr>
            <w:noProof/>
            <w:webHidden/>
          </w:rPr>
          <w:instrText xml:space="preserve"> PAGEREF _Toc443918303 \h </w:instrText>
        </w:r>
        <w:r>
          <w:rPr>
            <w:noProof/>
            <w:webHidden/>
          </w:rPr>
        </w:r>
        <w:r>
          <w:rPr>
            <w:noProof/>
            <w:webHidden/>
          </w:rPr>
          <w:fldChar w:fldCharType="separate"/>
        </w:r>
        <w:r>
          <w:rPr>
            <w:noProof/>
            <w:webHidden/>
          </w:rPr>
          <w:t>5</w:t>
        </w:r>
        <w:r>
          <w:rPr>
            <w:noProof/>
            <w:webHidden/>
          </w:rPr>
          <w:fldChar w:fldCharType="end"/>
        </w:r>
      </w:hyperlink>
    </w:p>
    <w:p w:rsidR="00D671D9" w:rsidRDefault="00D671D9">
      <w:pPr>
        <w:pStyle w:val="TOC3"/>
        <w:tabs>
          <w:tab w:val="right" w:pos="9060"/>
        </w:tabs>
        <w:rPr>
          <w:rFonts w:asciiTheme="minorHAnsi" w:eastAsiaTheme="minorEastAsia" w:hAnsiTheme="minorHAnsi" w:cstheme="minorBidi"/>
          <w:noProof/>
          <w:lang w:val="en-AU" w:eastAsia="en-AU"/>
        </w:rPr>
      </w:pPr>
      <w:hyperlink w:anchor="_Toc443918304" w:history="1">
        <w:r w:rsidRPr="00A6575C">
          <w:rPr>
            <w:rStyle w:val="Hyperlink"/>
            <w:noProof/>
          </w:rPr>
          <w:t>Supplier Payment Terms</w:t>
        </w:r>
        <w:r>
          <w:rPr>
            <w:noProof/>
            <w:webHidden/>
          </w:rPr>
          <w:tab/>
        </w:r>
        <w:r>
          <w:rPr>
            <w:noProof/>
            <w:webHidden/>
          </w:rPr>
          <w:fldChar w:fldCharType="begin"/>
        </w:r>
        <w:r>
          <w:rPr>
            <w:noProof/>
            <w:webHidden/>
          </w:rPr>
          <w:instrText xml:space="preserve"> PAGEREF _Toc443918304 \h </w:instrText>
        </w:r>
        <w:r>
          <w:rPr>
            <w:noProof/>
            <w:webHidden/>
          </w:rPr>
        </w:r>
        <w:r>
          <w:rPr>
            <w:noProof/>
            <w:webHidden/>
          </w:rPr>
          <w:fldChar w:fldCharType="separate"/>
        </w:r>
        <w:r>
          <w:rPr>
            <w:noProof/>
            <w:webHidden/>
          </w:rPr>
          <w:t>5</w:t>
        </w:r>
        <w:r>
          <w:rPr>
            <w:noProof/>
            <w:webHidden/>
          </w:rPr>
          <w:fldChar w:fldCharType="end"/>
        </w:r>
      </w:hyperlink>
    </w:p>
    <w:p w:rsidR="00D671D9" w:rsidRDefault="00D671D9">
      <w:pPr>
        <w:pStyle w:val="TOC1"/>
        <w:tabs>
          <w:tab w:val="left" w:pos="442"/>
        </w:tabs>
        <w:rPr>
          <w:rFonts w:asciiTheme="minorHAnsi" w:eastAsiaTheme="minorEastAsia" w:hAnsiTheme="minorHAnsi" w:cstheme="minorBidi"/>
          <w:noProof/>
          <w:szCs w:val="22"/>
        </w:rPr>
      </w:pPr>
      <w:hyperlink w:anchor="_Toc443918305" w:history="1">
        <w:r w:rsidRPr="00A6575C">
          <w:rPr>
            <w:rStyle w:val="Hyperlink"/>
            <w:noProof/>
          </w:rPr>
          <w:t>5.</w:t>
        </w:r>
        <w:r>
          <w:rPr>
            <w:rFonts w:asciiTheme="minorHAnsi" w:eastAsiaTheme="minorEastAsia" w:hAnsiTheme="minorHAnsi" w:cstheme="minorBidi"/>
            <w:noProof/>
            <w:szCs w:val="22"/>
          </w:rPr>
          <w:tab/>
        </w:r>
        <w:r w:rsidRPr="00A6575C">
          <w:rPr>
            <w:rStyle w:val="Hyperlink"/>
            <w:noProof/>
          </w:rPr>
          <w:t>Purchasing Procedure</w:t>
        </w:r>
        <w:r>
          <w:rPr>
            <w:noProof/>
            <w:webHidden/>
          </w:rPr>
          <w:tab/>
        </w:r>
        <w:r>
          <w:rPr>
            <w:noProof/>
            <w:webHidden/>
          </w:rPr>
          <w:fldChar w:fldCharType="begin"/>
        </w:r>
        <w:r>
          <w:rPr>
            <w:noProof/>
            <w:webHidden/>
          </w:rPr>
          <w:instrText xml:space="preserve"> PAGEREF _Toc443918305 \h </w:instrText>
        </w:r>
        <w:r>
          <w:rPr>
            <w:noProof/>
            <w:webHidden/>
          </w:rPr>
        </w:r>
        <w:r>
          <w:rPr>
            <w:noProof/>
            <w:webHidden/>
          </w:rPr>
          <w:fldChar w:fldCharType="separate"/>
        </w:r>
        <w:r>
          <w:rPr>
            <w:noProof/>
            <w:webHidden/>
          </w:rPr>
          <w:t>6</w:t>
        </w:r>
        <w:r>
          <w:rPr>
            <w:noProof/>
            <w:webHidden/>
          </w:rPr>
          <w:fldChar w:fldCharType="end"/>
        </w:r>
      </w:hyperlink>
    </w:p>
    <w:p w:rsidR="00D671D9" w:rsidRDefault="00D671D9">
      <w:pPr>
        <w:pStyle w:val="TOC3"/>
        <w:tabs>
          <w:tab w:val="right" w:pos="9060"/>
        </w:tabs>
        <w:rPr>
          <w:rFonts w:asciiTheme="minorHAnsi" w:eastAsiaTheme="minorEastAsia" w:hAnsiTheme="minorHAnsi" w:cstheme="minorBidi"/>
          <w:noProof/>
          <w:lang w:val="en-AU" w:eastAsia="en-AU"/>
        </w:rPr>
      </w:pPr>
      <w:hyperlink w:anchor="_Toc443918306" w:history="1">
        <w:r w:rsidRPr="00A6575C">
          <w:rPr>
            <w:rStyle w:val="Hyperlink"/>
            <w:noProof/>
          </w:rPr>
          <w:t>Request for Purchase</w:t>
        </w:r>
        <w:r>
          <w:rPr>
            <w:noProof/>
            <w:webHidden/>
          </w:rPr>
          <w:tab/>
        </w:r>
        <w:r>
          <w:rPr>
            <w:noProof/>
            <w:webHidden/>
          </w:rPr>
          <w:fldChar w:fldCharType="begin"/>
        </w:r>
        <w:r>
          <w:rPr>
            <w:noProof/>
            <w:webHidden/>
          </w:rPr>
          <w:instrText xml:space="preserve"> PAGEREF _Toc443918306 \h </w:instrText>
        </w:r>
        <w:r>
          <w:rPr>
            <w:noProof/>
            <w:webHidden/>
          </w:rPr>
        </w:r>
        <w:r>
          <w:rPr>
            <w:noProof/>
            <w:webHidden/>
          </w:rPr>
          <w:fldChar w:fldCharType="separate"/>
        </w:r>
        <w:r>
          <w:rPr>
            <w:noProof/>
            <w:webHidden/>
          </w:rPr>
          <w:t>6</w:t>
        </w:r>
        <w:r>
          <w:rPr>
            <w:noProof/>
            <w:webHidden/>
          </w:rPr>
          <w:fldChar w:fldCharType="end"/>
        </w:r>
      </w:hyperlink>
    </w:p>
    <w:p w:rsidR="00D671D9" w:rsidRDefault="00D671D9">
      <w:pPr>
        <w:pStyle w:val="TOC2"/>
        <w:tabs>
          <w:tab w:val="left" w:pos="660"/>
          <w:tab w:val="right" w:pos="9060"/>
        </w:tabs>
        <w:rPr>
          <w:rFonts w:asciiTheme="minorHAnsi" w:eastAsiaTheme="minorEastAsia" w:hAnsiTheme="minorHAnsi" w:cstheme="minorBidi"/>
          <w:noProof/>
          <w:szCs w:val="22"/>
        </w:rPr>
      </w:pPr>
      <w:hyperlink w:anchor="_Toc443918307" w:history="1">
        <w:r w:rsidRPr="00A6575C">
          <w:rPr>
            <w:rStyle w:val="Hyperlink"/>
            <w:noProof/>
          </w:rPr>
          <w:t>d.</w:t>
        </w:r>
        <w:r>
          <w:rPr>
            <w:rFonts w:asciiTheme="minorHAnsi" w:eastAsiaTheme="minorEastAsia" w:hAnsiTheme="minorHAnsi" w:cstheme="minorBidi"/>
            <w:noProof/>
            <w:szCs w:val="22"/>
          </w:rPr>
          <w:tab/>
        </w:r>
        <w:r w:rsidRPr="00A6575C">
          <w:rPr>
            <w:rStyle w:val="Hyperlink"/>
            <w:noProof/>
          </w:rPr>
          <w:t>Equipment Asset Purchases</w:t>
        </w:r>
        <w:r>
          <w:rPr>
            <w:noProof/>
            <w:webHidden/>
          </w:rPr>
          <w:tab/>
        </w:r>
        <w:r>
          <w:rPr>
            <w:noProof/>
            <w:webHidden/>
          </w:rPr>
          <w:fldChar w:fldCharType="begin"/>
        </w:r>
        <w:r>
          <w:rPr>
            <w:noProof/>
            <w:webHidden/>
          </w:rPr>
          <w:instrText xml:space="preserve"> PAGEREF _Toc443918307 \h </w:instrText>
        </w:r>
        <w:r>
          <w:rPr>
            <w:noProof/>
            <w:webHidden/>
          </w:rPr>
        </w:r>
        <w:r>
          <w:rPr>
            <w:noProof/>
            <w:webHidden/>
          </w:rPr>
          <w:fldChar w:fldCharType="separate"/>
        </w:r>
        <w:r>
          <w:rPr>
            <w:noProof/>
            <w:webHidden/>
          </w:rPr>
          <w:t>6</w:t>
        </w:r>
        <w:r>
          <w:rPr>
            <w:noProof/>
            <w:webHidden/>
          </w:rPr>
          <w:fldChar w:fldCharType="end"/>
        </w:r>
      </w:hyperlink>
    </w:p>
    <w:p w:rsidR="00D671D9" w:rsidRDefault="00D671D9">
      <w:pPr>
        <w:pStyle w:val="TOC2"/>
        <w:tabs>
          <w:tab w:val="left" w:pos="660"/>
          <w:tab w:val="right" w:pos="9060"/>
        </w:tabs>
        <w:rPr>
          <w:rFonts w:asciiTheme="minorHAnsi" w:eastAsiaTheme="minorEastAsia" w:hAnsiTheme="minorHAnsi" w:cstheme="minorBidi"/>
          <w:noProof/>
          <w:szCs w:val="22"/>
        </w:rPr>
      </w:pPr>
      <w:hyperlink w:anchor="_Toc443918308" w:history="1">
        <w:r w:rsidRPr="00A6575C">
          <w:rPr>
            <w:rStyle w:val="Hyperlink"/>
            <w:noProof/>
          </w:rPr>
          <w:t>e.</w:t>
        </w:r>
        <w:r>
          <w:rPr>
            <w:rFonts w:asciiTheme="minorHAnsi" w:eastAsiaTheme="minorEastAsia" w:hAnsiTheme="minorHAnsi" w:cstheme="minorBidi"/>
            <w:noProof/>
            <w:szCs w:val="22"/>
          </w:rPr>
          <w:tab/>
        </w:r>
        <w:r w:rsidRPr="00A6575C">
          <w:rPr>
            <w:rStyle w:val="Hyperlink"/>
            <w:noProof/>
          </w:rPr>
          <w:t>Receipt of Purchases</w:t>
        </w:r>
        <w:r>
          <w:rPr>
            <w:noProof/>
            <w:webHidden/>
          </w:rPr>
          <w:tab/>
        </w:r>
        <w:r>
          <w:rPr>
            <w:noProof/>
            <w:webHidden/>
          </w:rPr>
          <w:fldChar w:fldCharType="begin"/>
        </w:r>
        <w:r>
          <w:rPr>
            <w:noProof/>
            <w:webHidden/>
          </w:rPr>
          <w:instrText xml:space="preserve"> PAGEREF _Toc443918308 \h </w:instrText>
        </w:r>
        <w:r>
          <w:rPr>
            <w:noProof/>
            <w:webHidden/>
          </w:rPr>
        </w:r>
        <w:r>
          <w:rPr>
            <w:noProof/>
            <w:webHidden/>
          </w:rPr>
          <w:fldChar w:fldCharType="separate"/>
        </w:r>
        <w:r>
          <w:rPr>
            <w:noProof/>
            <w:webHidden/>
          </w:rPr>
          <w:t>6</w:t>
        </w:r>
        <w:r>
          <w:rPr>
            <w:noProof/>
            <w:webHidden/>
          </w:rPr>
          <w:fldChar w:fldCharType="end"/>
        </w:r>
      </w:hyperlink>
    </w:p>
    <w:p w:rsidR="00D671D9" w:rsidRDefault="00D671D9">
      <w:pPr>
        <w:pStyle w:val="TOC3"/>
        <w:tabs>
          <w:tab w:val="right" w:pos="9060"/>
        </w:tabs>
        <w:rPr>
          <w:rFonts w:asciiTheme="minorHAnsi" w:eastAsiaTheme="minorEastAsia" w:hAnsiTheme="minorHAnsi" w:cstheme="minorBidi"/>
          <w:noProof/>
          <w:lang w:val="en-AU" w:eastAsia="en-AU"/>
        </w:rPr>
      </w:pPr>
      <w:hyperlink w:anchor="_Toc443918309" w:history="1">
        <w:r w:rsidRPr="00A6575C">
          <w:rPr>
            <w:rStyle w:val="Hyperlink"/>
            <w:noProof/>
          </w:rPr>
          <w:t>Additional Procedures for Purchasing</w:t>
        </w:r>
        <w:r>
          <w:rPr>
            <w:noProof/>
            <w:webHidden/>
          </w:rPr>
          <w:tab/>
        </w:r>
        <w:r>
          <w:rPr>
            <w:noProof/>
            <w:webHidden/>
          </w:rPr>
          <w:fldChar w:fldCharType="begin"/>
        </w:r>
        <w:r>
          <w:rPr>
            <w:noProof/>
            <w:webHidden/>
          </w:rPr>
          <w:instrText xml:space="preserve"> PAGEREF _Toc443918309 \h </w:instrText>
        </w:r>
        <w:r>
          <w:rPr>
            <w:noProof/>
            <w:webHidden/>
          </w:rPr>
        </w:r>
        <w:r>
          <w:rPr>
            <w:noProof/>
            <w:webHidden/>
          </w:rPr>
          <w:fldChar w:fldCharType="separate"/>
        </w:r>
        <w:r>
          <w:rPr>
            <w:noProof/>
            <w:webHidden/>
          </w:rPr>
          <w:t>6</w:t>
        </w:r>
        <w:r>
          <w:rPr>
            <w:noProof/>
            <w:webHidden/>
          </w:rPr>
          <w:fldChar w:fldCharType="end"/>
        </w:r>
      </w:hyperlink>
    </w:p>
    <w:p w:rsidR="00D671D9" w:rsidRDefault="00D671D9">
      <w:pPr>
        <w:pStyle w:val="TOC1"/>
        <w:tabs>
          <w:tab w:val="left" w:pos="442"/>
        </w:tabs>
        <w:rPr>
          <w:rFonts w:asciiTheme="minorHAnsi" w:eastAsiaTheme="minorEastAsia" w:hAnsiTheme="minorHAnsi" w:cstheme="minorBidi"/>
          <w:noProof/>
          <w:szCs w:val="22"/>
        </w:rPr>
      </w:pPr>
      <w:hyperlink w:anchor="_Toc443918310" w:history="1">
        <w:r w:rsidRPr="00A6575C">
          <w:rPr>
            <w:rStyle w:val="Hyperlink"/>
            <w:noProof/>
          </w:rPr>
          <w:t>6.</w:t>
        </w:r>
        <w:r>
          <w:rPr>
            <w:rFonts w:asciiTheme="minorHAnsi" w:eastAsiaTheme="minorEastAsia" w:hAnsiTheme="minorHAnsi" w:cstheme="minorBidi"/>
            <w:noProof/>
            <w:szCs w:val="22"/>
          </w:rPr>
          <w:tab/>
        </w:r>
        <w:r w:rsidRPr="00A6575C">
          <w:rPr>
            <w:rStyle w:val="Hyperlink"/>
            <w:noProof/>
          </w:rPr>
          <w:t>Payroll Procedure</w:t>
        </w:r>
        <w:r>
          <w:rPr>
            <w:noProof/>
            <w:webHidden/>
          </w:rPr>
          <w:tab/>
        </w:r>
        <w:r>
          <w:rPr>
            <w:noProof/>
            <w:webHidden/>
          </w:rPr>
          <w:fldChar w:fldCharType="begin"/>
        </w:r>
        <w:r>
          <w:rPr>
            <w:noProof/>
            <w:webHidden/>
          </w:rPr>
          <w:instrText xml:space="preserve"> PAGEREF _Toc443918310 \h </w:instrText>
        </w:r>
        <w:r>
          <w:rPr>
            <w:noProof/>
            <w:webHidden/>
          </w:rPr>
        </w:r>
        <w:r>
          <w:rPr>
            <w:noProof/>
            <w:webHidden/>
          </w:rPr>
          <w:fldChar w:fldCharType="separate"/>
        </w:r>
        <w:r>
          <w:rPr>
            <w:noProof/>
            <w:webHidden/>
          </w:rPr>
          <w:t>6</w:t>
        </w:r>
        <w:r>
          <w:rPr>
            <w:noProof/>
            <w:webHidden/>
          </w:rPr>
          <w:fldChar w:fldCharType="end"/>
        </w:r>
      </w:hyperlink>
    </w:p>
    <w:p w:rsidR="00D671D9" w:rsidRDefault="00D671D9">
      <w:pPr>
        <w:pStyle w:val="TOC3"/>
        <w:tabs>
          <w:tab w:val="right" w:pos="9060"/>
        </w:tabs>
        <w:rPr>
          <w:rFonts w:asciiTheme="minorHAnsi" w:eastAsiaTheme="minorEastAsia" w:hAnsiTheme="minorHAnsi" w:cstheme="minorBidi"/>
          <w:noProof/>
          <w:lang w:val="en-AU" w:eastAsia="en-AU"/>
        </w:rPr>
      </w:pPr>
      <w:hyperlink w:anchor="_Toc443918311" w:history="1">
        <w:r w:rsidRPr="00A6575C">
          <w:rPr>
            <w:rStyle w:val="Hyperlink"/>
            <w:noProof/>
          </w:rPr>
          <w:t>Additional Procedures for Payroll</w:t>
        </w:r>
        <w:r>
          <w:rPr>
            <w:noProof/>
            <w:webHidden/>
          </w:rPr>
          <w:tab/>
        </w:r>
        <w:r>
          <w:rPr>
            <w:noProof/>
            <w:webHidden/>
          </w:rPr>
          <w:fldChar w:fldCharType="begin"/>
        </w:r>
        <w:r>
          <w:rPr>
            <w:noProof/>
            <w:webHidden/>
          </w:rPr>
          <w:instrText xml:space="preserve"> PAGEREF _Toc443918311 \h </w:instrText>
        </w:r>
        <w:r>
          <w:rPr>
            <w:noProof/>
            <w:webHidden/>
          </w:rPr>
        </w:r>
        <w:r>
          <w:rPr>
            <w:noProof/>
            <w:webHidden/>
          </w:rPr>
          <w:fldChar w:fldCharType="separate"/>
        </w:r>
        <w:r>
          <w:rPr>
            <w:noProof/>
            <w:webHidden/>
          </w:rPr>
          <w:t>6</w:t>
        </w:r>
        <w:r>
          <w:rPr>
            <w:noProof/>
            <w:webHidden/>
          </w:rPr>
          <w:fldChar w:fldCharType="end"/>
        </w:r>
      </w:hyperlink>
    </w:p>
    <w:p w:rsidR="00D671D9" w:rsidRDefault="00D671D9">
      <w:pPr>
        <w:pStyle w:val="TOC1"/>
        <w:tabs>
          <w:tab w:val="left" w:pos="442"/>
        </w:tabs>
        <w:rPr>
          <w:rFonts w:asciiTheme="minorHAnsi" w:eastAsiaTheme="minorEastAsia" w:hAnsiTheme="minorHAnsi" w:cstheme="minorBidi"/>
          <w:noProof/>
          <w:szCs w:val="22"/>
        </w:rPr>
      </w:pPr>
      <w:hyperlink w:anchor="_Toc443918312" w:history="1">
        <w:r w:rsidRPr="00A6575C">
          <w:rPr>
            <w:rStyle w:val="Hyperlink"/>
            <w:noProof/>
          </w:rPr>
          <w:t>7.</w:t>
        </w:r>
        <w:r>
          <w:rPr>
            <w:rFonts w:asciiTheme="minorHAnsi" w:eastAsiaTheme="minorEastAsia" w:hAnsiTheme="minorHAnsi" w:cstheme="minorBidi"/>
            <w:noProof/>
            <w:szCs w:val="22"/>
          </w:rPr>
          <w:tab/>
        </w:r>
        <w:r w:rsidRPr="00A6575C">
          <w:rPr>
            <w:rStyle w:val="Hyperlink"/>
            <w:noProof/>
          </w:rPr>
          <w:t>Quarterly Superannuation and Taxation Procedure</w:t>
        </w:r>
        <w:r>
          <w:rPr>
            <w:noProof/>
            <w:webHidden/>
          </w:rPr>
          <w:tab/>
        </w:r>
        <w:r>
          <w:rPr>
            <w:noProof/>
            <w:webHidden/>
          </w:rPr>
          <w:fldChar w:fldCharType="begin"/>
        </w:r>
        <w:r>
          <w:rPr>
            <w:noProof/>
            <w:webHidden/>
          </w:rPr>
          <w:instrText xml:space="preserve"> PAGEREF _Toc443918312 \h </w:instrText>
        </w:r>
        <w:r>
          <w:rPr>
            <w:noProof/>
            <w:webHidden/>
          </w:rPr>
        </w:r>
        <w:r>
          <w:rPr>
            <w:noProof/>
            <w:webHidden/>
          </w:rPr>
          <w:fldChar w:fldCharType="separate"/>
        </w:r>
        <w:r>
          <w:rPr>
            <w:noProof/>
            <w:webHidden/>
          </w:rPr>
          <w:t>7</w:t>
        </w:r>
        <w:r>
          <w:rPr>
            <w:noProof/>
            <w:webHidden/>
          </w:rPr>
          <w:fldChar w:fldCharType="end"/>
        </w:r>
      </w:hyperlink>
    </w:p>
    <w:p w:rsidR="00D671D9" w:rsidRDefault="00D671D9">
      <w:pPr>
        <w:pStyle w:val="TOC3"/>
        <w:tabs>
          <w:tab w:val="right" w:pos="9060"/>
        </w:tabs>
        <w:rPr>
          <w:rFonts w:asciiTheme="minorHAnsi" w:eastAsiaTheme="minorEastAsia" w:hAnsiTheme="minorHAnsi" w:cstheme="minorBidi"/>
          <w:noProof/>
          <w:lang w:val="en-AU" w:eastAsia="en-AU"/>
        </w:rPr>
      </w:pPr>
      <w:hyperlink w:anchor="_Toc443918313" w:history="1">
        <w:r w:rsidRPr="00A6575C">
          <w:rPr>
            <w:rStyle w:val="Hyperlink"/>
            <w:noProof/>
          </w:rPr>
          <w:t>Preparation for payment</w:t>
        </w:r>
        <w:r>
          <w:rPr>
            <w:noProof/>
            <w:webHidden/>
          </w:rPr>
          <w:tab/>
        </w:r>
        <w:r>
          <w:rPr>
            <w:noProof/>
            <w:webHidden/>
          </w:rPr>
          <w:fldChar w:fldCharType="begin"/>
        </w:r>
        <w:r>
          <w:rPr>
            <w:noProof/>
            <w:webHidden/>
          </w:rPr>
          <w:instrText xml:space="preserve"> PAGEREF _Toc443918313 \h </w:instrText>
        </w:r>
        <w:r>
          <w:rPr>
            <w:noProof/>
            <w:webHidden/>
          </w:rPr>
        </w:r>
        <w:r>
          <w:rPr>
            <w:noProof/>
            <w:webHidden/>
          </w:rPr>
          <w:fldChar w:fldCharType="separate"/>
        </w:r>
        <w:r>
          <w:rPr>
            <w:noProof/>
            <w:webHidden/>
          </w:rPr>
          <w:t>7</w:t>
        </w:r>
        <w:r>
          <w:rPr>
            <w:noProof/>
            <w:webHidden/>
          </w:rPr>
          <w:fldChar w:fldCharType="end"/>
        </w:r>
      </w:hyperlink>
    </w:p>
    <w:p w:rsidR="00D671D9" w:rsidRDefault="00D671D9">
      <w:pPr>
        <w:pStyle w:val="TOC3"/>
        <w:tabs>
          <w:tab w:val="right" w:pos="9060"/>
        </w:tabs>
        <w:rPr>
          <w:rFonts w:asciiTheme="minorHAnsi" w:eastAsiaTheme="minorEastAsia" w:hAnsiTheme="minorHAnsi" w:cstheme="minorBidi"/>
          <w:noProof/>
          <w:lang w:val="en-AU" w:eastAsia="en-AU"/>
        </w:rPr>
      </w:pPr>
      <w:hyperlink w:anchor="_Toc443918314" w:history="1">
        <w:r w:rsidRPr="00A6575C">
          <w:rPr>
            <w:rStyle w:val="Hyperlink"/>
            <w:noProof/>
          </w:rPr>
          <w:t>Additional Procedures for Quarterly Superannuation and Taxation Procedure</w:t>
        </w:r>
        <w:r>
          <w:rPr>
            <w:noProof/>
            <w:webHidden/>
          </w:rPr>
          <w:tab/>
        </w:r>
        <w:r>
          <w:rPr>
            <w:noProof/>
            <w:webHidden/>
          </w:rPr>
          <w:fldChar w:fldCharType="begin"/>
        </w:r>
        <w:r>
          <w:rPr>
            <w:noProof/>
            <w:webHidden/>
          </w:rPr>
          <w:instrText xml:space="preserve"> PAGEREF _Toc443918314 \h </w:instrText>
        </w:r>
        <w:r>
          <w:rPr>
            <w:noProof/>
            <w:webHidden/>
          </w:rPr>
        </w:r>
        <w:r>
          <w:rPr>
            <w:noProof/>
            <w:webHidden/>
          </w:rPr>
          <w:fldChar w:fldCharType="separate"/>
        </w:r>
        <w:r>
          <w:rPr>
            <w:noProof/>
            <w:webHidden/>
          </w:rPr>
          <w:t>7</w:t>
        </w:r>
        <w:r>
          <w:rPr>
            <w:noProof/>
            <w:webHidden/>
          </w:rPr>
          <w:fldChar w:fldCharType="end"/>
        </w:r>
      </w:hyperlink>
    </w:p>
    <w:p w:rsidR="00D671D9" w:rsidRDefault="00D671D9">
      <w:pPr>
        <w:pStyle w:val="TOC1"/>
        <w:tabs>
          <w:tab w:val="left" w:pos="442"/>
        </w:tabs>
        <w:rPr>
          <w:rFonts w:asciiTheme="minorHAnsi" w:eastAsiaTheme="minorEastAsia" w:hAnsiTheme="minorHAnsi" w:cstheme="minorBidi"/>
          <w:noProof/>
          <w:szCs w:val="22"/>
        </w:rPr>
      </w:pPr>
      <w:hyperlink w:anchor="_Toc443918315" w:history="1">
        <w:r w:rsidRPr="00A6575C">
          <w:rPr>
            <w:rStyle w:val="Hyperlink"/>
            <w:noProof/>
          </w:rPr>
          <w:t>8.</w:t>
        </w:r>
        <w:r>
          <w:rPr>
            <w:rFonts w:asciiTheme="minorHAnsi" w:eastAsiaTheme="minorEastAsia" w:hAnsiTheme="minorHAnsi" w:cstheme="minorBidi"/>
            <w:noProof/>
            <w:szCs w:val="22"/>
          </w:rPr>
          <w:tab/>
        </w:r>
        <w:r w:rsidRPr="00A6575C">
          <w:rPr>
            <w:rStyle w:val="Hyperlink"/>
            <w:noProof/>
          </w:rPr>
          <w:t>Bank Reconciliation Procedure</w:t>
        </w:r>
        <w:r>
          <w:rPr>
            <w:noProof/>
            <w:webHidden/>
          </w:rPr>
          <w:tab/>
        </w:r>
        <w:r>
          <w:rPr>
            <w:noProof/>
            <w:webHidden/>
          </w:rPr>
          <w:fldChar w:fldCharType="begin"/>
        </w:r>
        <w:r>
          <w:rPr>
            <w:noProof/>
            <w:webHidden/>
          </w:rPr>
          <w:instrText xml:space="preserve"> PAGEREF _Toc443918315 \h </w:instrText>
        </w:r>
        <w:r>
          <w:rPr>
            <w:noProof/>
            <w:webHidden/>
          </w:rPr>
        </w:r>
        <w:r>
          <w:rPr>
            <w:noProof/>
            <w:webHidden/>
          </w:rPr>
          <w:fldChar w:fldCharType="separate"/>
        </w:r>
        <w:r>
          <w:rPr>
            <w:noProof/>
            <w:webHidden/>
          </w:rPr>
          <w:t>7</w:t>
        </w:r>
        <w:r>
          <w:rPr>
            <w:noProof/>
            <w:webHidden/>
          </w:rPr>
          <w:fldChar w:fldCharType="end"/>
        </w:r>
      </w:hyperlink>
    </w:p>
    <w:p w:rsidR="00D671D9" w:rsidRDefault="00D671D9">
      <w:pPr>
        <w:pStyle w:val="TOC1"/>
        <w:tabs>
          <w:tab w:val="left" w:pos="442"/>
        </w:tabs>
        <w:rPr>
          <w:rFonts w:asciiTheme="minorHAnsi" w:eastAsiaTheme="minorEastAsia" w:hAnsiTheme="minorHAnsi" w:cstheme="minorBidi"/>
          <w:noProof/>
          <w:szCs w:val="22"/>
        </w:rPr>
      </w:pPr>
      <w:hyperlink w:anchor="_Toc443918316" w:history="1">
        <w:r w:rsidRPr="00A6575C">
          <w:rPr>
            <w:rStyle w:val="Hyperlink"/>
            <w:noProof/>
          </w:rPr>
          <w:t>9.</w:t>
        </w:r>
        <w:r>
          <w:rPr>
            <w:rFonts w:asciiTheme="minorHAnsi" w:eastAsiaTheme="minorEastAsia" w:hAnsiTheme="minorHAnsi" w:cstheme="minorBidi"/>
            <w:noProof/>
            <w:szCs w:val="22"/>
          </w:rPr>
          <w:tab/>
        </w:r>
        <w:r w:rsidRPr="00A6575C">
          <w:rPr>
            <w:rStyle w:val="Hyperlink"/>
            <w:noProof/>
          </w:rPr>
          <w:t>Fundraising Procedure</w:t>
        </w:r>
        <w:r>
          <w:rPr>
            <w:noProof/>
            <w:webHidden/>
          </w:rPr>
          <w:tab/>
        </w:r>
        <w:r>
          <w:rPr>
            <w:noProof/>
            <w:webHidden/>
          </w:rPr>
          <w:fldChar w:fldCharType="begin"/>
        </w:r>
        <w:r>
          <w:rPr>
            <w:noProof/>
            <w:webHidden/>
          </w:rPr>
          <w:instrText xml:space="preserve"> PAGEREF _Toc443918316 \h </w:instrText>
        </w:r>
        <w:r>
          <w:rPr>
            <w:noProof/>
            <w:webHidden/>
          </w:rPr>
        </w:r>
        <w:r>
          <w:rPr>
            <w:noProof/>
            <w:webHidden/>
          </w:rPr>
          <w:fldChar w:fldCharType="separate"/>
        </w:r>
        <w:r>
          <w:rPr>
            <w:noProof/>
            <w:webHidden/>
          </w:rPr>
          <w:t>7</w:t>
        </w:r>
        <w:r>
          <w:rPr>
            <w:noProof/>
            <w:webHidden/>
          </w:rPr>
          <w:fldChar w:fldCharType="end"/>
        </w:r>
      </w:hyperlink>
    </w:p>
    <w:p w:rsidR="00D671D9" w:rsidRDefault="00D671D9">
      <w:pPr>
        <w:pStyle w:val="TOC3"/>
        <w:tabs>
          <w:tab w:val="right" w:pos="9060"/>
        </w:tabs>
        <w:rPr>
          <w:rFonts w:asciiTheme="minorHAnsi" w:eastAsiaTheme="minorEastAsia" w:hAnsiTheme="minorHAnsi" w:cstheme="minorBidi"/>
          <w:noProof/>
          <w:lang w:val="en-AU" w:eastAsia="en-AU"/>
        </w:rPr>
      </w:pPr>
      <w:hyperlink w:anchor="_Toc443918317" w:history="1">
        <w:r w:rsidRPr="00A6575C">
          <w:rPr>
            <w:rStyle w:val="Hyperlink"/>
            <w:noProof/>
          </w:rPr>
          <w:t>Fundraising</w:t>
        </w:r>
        <w:r>
          <w:rPr>
            <w:noProof/>
            <w:webHidden/>
          </w:rPr>
          <w:tab/>
        </w:r>
        <w:r>
          <w:rPr>
            <w:noProof/>
            <w:webHidden/>
          </w:rPr>
          <w:fldChar w:fldCharType="begin"/>
        </w:r>
        <w:r>
          <w:rPr>
            <w:noProof/>
            <w:webHidden/>
          </w:rPr>
          <w:instrText xml:space="preserve"> PAGEREF _Toc443918317 \h </w:instrText>
        </w:r>
        <w:r>
          <w:rPr>
            <w:noProof/>
            <w:webHidden/>
          </w:rPr>
        </w:r>
        <w:r>
          <w:rPr>
            <w:noProof/>
            <w:webHidden/>
          </w:rPr>
          <w:fldChar w:fldCharType="separate"/>
        </w:r>
        <w:r>
          <w:rPr>
            <w:noProof/>
            <w:webHidden/>
          </w:rPr>
          <w:t>7</w:t>
        </w:r>
        <w:r>
          <w:rPr>
            <w:noProof/>
            <w:webHidden/>
          </w:rPr>
          <w:fldChar w:fldCharType="end"/>
        </w:r>
      </w:hyperlink>
    </w:p>
    <w:p w:rsidR="00D671D9" w:rsidRDefault="00D671D9">
      <w:pPr>
        <w:pStyle w:val="TOC3"/>
        <w:tabs>
          <w:tab w:val="right" w:pos="9060"/>
        </w:tabs>
        <w:rPr>
          <w:rFonts w:asciiTheme="minorHAnsi" w:eastAsiaTheme="minorEastAsia" w:hAnsiTheme="minorHAnsi" w:cstheme="minorBidi"/>
          <w:noProof/>
          <w:lang w:val="en-AU" w:eastAsia="en-AU"/>
        </w:rPr>
      </w:pPr>
      <w:hyperlink w:anchor="_Toc443918318" w:history="1">
        <w:r w:rsidRPr="00A6575C">
          <w:rPr>
            <w:rStyle w:val="Hyperlink"/>
            <w:noProof/>
          </w:rPr>
          <w:t>Gifts</w:t>
        </w:r>
        <w:r>
          <w:rPr>
            <w:noProof/>
            <w:webHidden/>
          </w:rPr>
          <w:tab/>
        </w:r>
        <w:r>
          <w:rPr>
            <w:noProof/>
            <w:webHidden/>
          </w:rPr>
          <w:fldChar w:fldCharType="begin"/>
        </w:r>
        <w:r>
          <w:rPr>
            <w:noProof/>
            <w:webHidden/>
          </w:rPr>
          <w:instrText xml:space="preserve"> PAGEREF _Toc443918318 \h </w:instrText>
        </w:r>
        <w:r>
          <w:rPr>
            <w:noProof/>
            <w:webHidden/>
          </w:rPr>
        </w:r>
        <w:r>
          <w:rPr>
            <w:noProof/>
            <w:webHidden/>
          </w:rPr>
          <w:fldChar w:fldCharType="separate"/>
        </w:r>
        <w:r>
          <w:rPr>
            <w:noProof/>
            <w:webHidden/>
          </w:rPr>
          <w:t>7</w:t>
        </w:r>
        <w:r>
          <w:rPr>
            <w:noProof/>
            <w:webHidden/>
          </w:rPr>
          <w:fldChar w:fldCharType="end"/>
        </w:r>
      </w:hyperlink>
    </w:p>
    <w:p w:rsidR="003A279C" w:rsidRDefault="003A279C" w:rsidP="003A279C">
      <w:r>
        <w:fldChar w:fldCharType="end"/>
      </w:r>
    </w:p>
    <w:p w:rsidR="008F26E9" w:rsidRDefault="008F26E9" w:rsidP="003A279C"/>
    <w:p w:rsidR="008F26E9" w:rsidRPr="00540635" w:rsidRDefault="008F26E9" w:rsidP="003A279C"/>
    <w:p w:rsidR="003A279C" w:rsidRPr="001F29C7" w:rsidRDefault="003A279C" w:rsidP="003A279C">
      <w:pPr>
        <w:pStyle w:val="Heading1"/>
      </w:pPr>
      <w:bookmarkStart w:id="10" w:name="_Toc354384038"/>
      <w:bookmarkStart w:id="11" w:name="_Toc443918294"/>
      <w:r w:rsidRPr="001F29C7">
        <w:lastRenderedPageBreak/>
        <w:t>Introduction</w:t>
      </w:r>
      <w:bookmarkEnd w:id="10"/>
      <w:bookmarkEnd w:id="11"/>
      <w:r w:rsidRPr="001F29C7">
        <w:t xml:space="preserve"> </w:t>
      </w:r>
    </w:p>
    <w:p w:rsidR="003A279C" w:rsidRPr="00A13DEB" w:rsidRDefault="003A279C" w:rsidP="003A279C">
      <w:pPr>
        <w:rPr>
          <w:rFonts w:eastAsia="Calibri"/>
        </w:rPr>
      </w:pPr>
      <w:r w:rsidRPr="00A13DEB">
        <w:rPr>
          <w:rFonts w:eastAsia="Calibri"/>
        </w:rPr>
        <w:t xml:space="preserve">The </w:t>
      </w:r>
      <w:r>
        <w:rPr>
          <w:rFonts w:eastAsia="Calibri"/>
        </w:rPr>
        <w:t>Yarram</w:t>
      </w:r>
      <w:r w:rsidR="00E56E1A">
        <w:rPr>
          <w:rFonts w:eastAsia="Calibri"/>
        </w:rPr>
        <w:t xml:space="preserve"> Early Learning Centre Finance</w:t>
      </w:r>
      <w:r w:rsidRPr="00A13DEB">
        <w:rPr>
          <w:rFonts w:eastAsia="Calibri"/>
        </w:rPr>
        <w:t xml:space="preserve"> Procedure Manual provides the procedures for finance transactions within the business which must be </w:t>
      </w:r>
      <w:r>
        <w:rPr>
          <w:rFonts w:eastAsia="Calibri"/>
        </w:rPr>
        <w:t>followed</w:t>
      </w:r>
      <w:r w:rsidRPr="00A13DEB">
        <w:rPr>
          <w:rFonts w:eastAsia="Calibri"/>
        </w:rPr>
        <w:t xml:space="preserve"> by all staff. It also provides guidelines </w:t>
      </w:r>
      <w:r>
        <w:rPr>
          <w:rFonts w:eastAsia="Calibri"/>
        </w:rPr>
        <w:t xml:space="preserve">for Yarram Early Learning Centre </w:t>
      </w:r>
      <w:r w:rsidRPr="00A13DEB">
        <w:rPr>
          <w:rFonts w:eastAsia="Calibri"/>
        </w:rPr>
        <w:t xml:space="preserve">with the correct procedure to follow. </w:t>
      </w:r>
    </w:p>
    <w:p w:rsidR="003A279C" w:rsidRPr="00A13DEB" w:rsidRDefault="003A279C" w:rsidP="003A279C">
      <w:pPr>
        <w:rPr>
          <w:rFonts w:eastAsia="Calibri"/>
        </w:rPr>
      </w:pPr>
      <w:r>
        <w:rPr>
          <w:rFonts w:eastAsia="Calibri"/>
        </w:rPr>
        <w:t>Yarram Early Learning Centre</w:t>
      </w:r>
      <w:r w:rsidRPr="00A13DEB">
        <w:rPr>
          <w:rFonts w:eastAsia="Calibri"/>
        </w:rPr>
        <w:t xml:space="preserve"> will keep </w:t>
      </w:r>
      <w:r>
        <w:rPr>
          <w:rFonts w:eastAsia="Calibri"/>
        </w:rPr>
        <w:t>all financial</w:t>
      </w:r>
      <w:r w:rsidRPr="00A13DEB">
        <w:rPr>
          <w:rFonts w:eastAsia="Calibri"/>
        </w:rPr>
        <w:t xml:space="preserve"> </w:t>
      </w:r>
      <w:r>
        <w:rPr>
          <w:rFonts w:eastAsia="Calibri"/>
        </w:rPr>
        <w:t>procedures</w:t>
      </w:r>
      <w:r w:rsidRPr="00A13DEB">
        <w:rPr>
          <w:rFonts w:eastAsia="Calibri"/>
        </w:rPr>
        <w:t xml:space="preserve"> current and relevant. </w:t>
      </w:r>
      <w:r>
        <w:rPr>
          <w:rFonts w:eastAsia="Calibri"/>
        </w:rPr>
        <w:t>From</w:t>
      </w:r>
      <w:r w:rsidRPr="00A13DEB">
        <w:rPr>
          <w:rFonts w:eastAsia="Calibri"/>
        </w:rPr>
        <w:t xml:space="preserve"> time to time it will be necessary to modify and amend some sections of the procedures, or to add new procedures.  </w:t>
      </w:r>
    </w:p>
    <w:p w:rsidR="003A279C" w:rsidRPr="00A13DEB" w:rsidRDefault="003A279C" w:rsidP="003A279C">
      <w:pPr>
        <w:rPr>
          <w:rFonts w:eastAsia="Calibri"/>
        </w:rPr>
      </w:pPr>
      <w:r w:rsidRPr="00A13DEB">
        <w:rPr>
          <w:rFonts w:eastAsia="Calibri"/>
        </w:rPr>
        <w:t xml:space="preserve">Any suggestions, recommendations or feedback on </w:t>
      </w:r>
      <w:r>
        <w:rPr>
          <w:rFonts w:eastAsia="Calibri"/>
        </w:rPr>
        <w:t xml:space="preserve">the content of </w:t>
      </w:r>
      <w:r w:rsidRPr="00A13DEB">
        <w:rPr>
          <w:rFonts w:eastAsia="Calibri"/>
        </w:rPr>
        <w:t xml:space="preserve">this manual are welcome. </w:t>
      </w:r>
    </w:p>
    <w:p w:rsidR="003A279C" w:rsidRPr="008F26E9" w:rsidRDefault="003A279C" w:rsidP="008F26E9">
      <w:pPr>
        <w:rPr>
          <w:rFonts w:eastAsia="Calibri"/>
        </w:rPr>
      </w:pPr>
      <w:r w:rsidRPr="00A13DEB">
        <w:rPr>
          <w:rFonts w:eastAsia="Calibri"/>
        </w:rPr>
        <w:t>These procedures apply to all employees.</w:t>
      </w:r>
      <w:r>
        <w:rPr>
          <w:rFonts w:eastAsia="Calibri"/>
        </w:rPr>
        <w:tab/>
      </w:r>
    </w:p>
    <w:p w:rsidR="003A279C" w:rsidRPr="00A13DEB" w:rsidRDefault="003A279C" w:rsidP="008F26E9">
      <w:pPr>
        <w:pStyle w:val="Heading1"/>
        <w:numPr>
          <w:ilvl w:val="0"/>
          <w:numId w:val="43"/>
        </w:numPr>
      </w:pPr>
      <w:bookmarkStart w:id="12" w:name="_Toc354384039"/>
      <w:bookmarkStart w:id="13" w:name="_Toc443918295"/>
      <w:bookmarkEnd w:id="2"/>
      <w:bookmarkEnd w:id="3"/>
      <w:bookmarkEnd w:id="4"/>
      <w:bookmarkEnd w:id="5"/>
      <w:bookmarkEnd w:id="6"/>
      <w:bookmarkEnd w:id="7"/>
      <w:bookmarkEnd w:id="8"/>
      <w:r w:rsidRPr="00A13DEB">
        <w:t xml:space="preserve">Finance Authorisation </w:t>
      </w:r>
      <w:bookmarkEnd w:id="12"/>
      <w:r>
        <w:t>Procedure</w:t>
      </w:r>
      <w:bookmarkEnd w:id="13"/>
      <w:r w:rsidRPr="00A13DEB">
        <w:tab/>
      </w:r>
    </w:p>
    <w:p w:rsidR="003A279C" w:rsidRPr="00031D03" w:rsidRDefault="003A279C" w:rsidP="003A279C">
      <w:pPr>
        <w:rPr>
          <w:rFonts w:eastAsia="Calibri"/>
        </w:rPr>
      </w:pPr>
      <w:r w:rsidRPr="00031D03">
        <w:rPr>
          <w:rFonts w:eastAsia="Calibri"/>
        </w:rPr>
        <w:t>Prior to any of the following finance transactions being undertaken, the authorising person noted must authorise the transaction.</w:t>
      </w:r>
    </w:p>
    <w:p w:rsidR="003A279C" w:rsidRPr="00031D03" w:rsidRDefault="003A279C" w:rsidP="003A279C">
      <w:pPr>
        <w:rPr>
          <w:rFonts w:eastAsia="Calibri"/>
        </w:rPr>
      </w:pPr>
      <w:r w:rsidRPr="00031D03">
        <w:rPr>
          <w:rFonts w:eastAsia="Calibri"/>
        </w:rPr>
        <w:t>Where additional policy is noted, this policy must also be adhered to when undertaking the finance transaction.</w:t>
      </w:r>
    </w:p>
    <w:tbl>
      <w:tblPr>
        <w:tblW w:w="949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2660"/>
        <w:gridCol w:w="6833"/>
      </w:tblGrid>
      <w:tr w:rsidR="00BE17BD" w:rsidRPr="009C44E8" w:rsidTr="00BE17BD">
        <w:trPr>
          <w:cantSplit/>
          <w:tblHeader/>
        </w:trPr>
        <w:tc>
          <w:tcPr>
            <w:tcW w:w="2660" w:type="dxa"/>
            <w:hideMark/>
          </w:tcPr>
          <w:p w:rsidR="00BE17BD" w:rsidRPr="009C44E8" w:rsidRDefault="00BE17BD" w:rsidP="005771D6">
            <w:pPr>
              <w:pStyle w:val="TableHeader"/>
            </w:pPr>
            <w:r w:rsidRPr="009C44E8">
              <w:t>Finance Transaction</w:t>
            </w:r>
          </w:p>
        </w:tc>
        <w:tc>
          <w:tcPr>
            <w:tcW w:w="6833" w:type="dxa"/>
            <w:hideMark/>
          </w:tcPr>
          <w:p w:rsidR="00BE17BD" w:rsidRPr="009C44E8" w:rsidRDefault="00BE17BD" w:rsidP="005771D6">
            <w:pPr>
              <w:pStyle w:val="TableHeader"/>
            </w:pPr>
            <w:r w:rsidRPr="009C44E8">
              <w:t>Authorised Person</w:t>
            </w:r>
          </w:p>
        </w:tc>
      </w:tr>
      <w:tr w:rsidR="00BE17BD" w:rsidRPr="00031D03" w:rsidTr="00BE17BD">
        <w:trPr>
          <w:cantSplit/>
        </w:trPr>
        <w:tc>
          <w:tcPr>
            <w:tcW w:w="2660" w:type="dxa"/>
            <w:shd w:val="clear" w:color="auto" w:fill="auto"/>
            <w:hideMark/>
          </w:tcPr>
          <w:p w:rsidR="00BE17BD" w:rsidRPr="00031D03" w:rsidRDefault="00BE17BD" w:rsidP="005771D6">
            <w:pPr>
              <w:pStyle w:val="TableText"/>
            </w:pPr>
            <w:r w:rsidRPr="00031D03">
              <w:t>Bank Accounts</w:t>
            </w:r>
          </w:p>
        </w:tc>
        <w:tc>
          <w:tcPr>
            <w:tcW w:w="6833" w:type="dxa"/>
            <w:shd w:val="clear" w:color="auto" w:fill="auto"/>
            <w:hideMark/>
          </w:tcPr>
          <w:p w:rsidR="00BE17BD" w:rsidRPr="00333BB3" w:rsidRDefault="00BE17BD" w:rsidP="005771D6">
            <w:pPr>
              <w:pStyle w:val="TableText"/>
            </w:pPr>
            <w:r>
              <w:t>Refer to Instrument of Delegation that explains Delegated Authority for various amounts</w:t>
            </w:r>
          </w:p>
        </w:tc>
      </w:tr>
      <w:tr w:rsidR="00BE17BD" w:rsidRPr="00031D03" w:rsidTr="00BE17BD">
        <w:trPr>
          <w:cantSplit/>
        </w:trPr>
        <w:tc>
          <w:tcPr>
            <w:tcW w:w="2660" w:type="dxa"/>
            <w:shd w:val="clear" w:color="auto" w:fill="auto"/>
            <w:hideMark/>
          </w:tcPr>
          <w:p w:rsidR="00BE17BD" w:rsidRPr="00031D03" w:rsidRDefault="00BE17BD" w:rsidP="005771D6">
            <w:pPr>
              <w:pStyle w:val="TableText"/>
            </w:pPr>
            <w:r w:rsidRPr="00031D03">
              <w:t>Authorising New Suppliers</w:t>
            </w:r>
          </w:p>
        </w:tc>
        <w:tc>
          <w:tcPr>
            <w:tcW w:w="6833" w:type="dxa"/>
            <w:shd w:val="clear" w:color="auto" w:fill="auto"/>
            <w:hideMark/>
          </w:tcPr>
          <w:p w:rsidR="00BE17BD" w:rsidRPr="00333BB3" w:rsidRDefault="00BE17BD" w:rsidP="005771D6">
            <w:pPr>
              <w:pStyle w:val="TableText"/>
            </w:pPr>
            <w:r>
              <w:t>Nominated Supervisor</w:t>
            </w:r>
          </w:p>
        </w:tc>
      </w:tr>
      <w:tr w:rsidR="00BE17BD" w:rsidRPr="00031D03" w:rsidTr="00BE17BD">
        <w:trPr>
          <w:cantSplit/>
        </w:trPr>
        <w:tc>
          <w:tcPr>
            <w:tcW w:w="2660" w:type="dxa"/>
            <w:shd w:val="clear" w:color="auto" w:fill="auto"/>
            <w:hideMark/>
          </w:tcPr>
          <w:p w:rsidR="00BE17BD" w:rsidRPr="00031D03" w:rsidRDefault="00BE17BD" w:rsidP="005771D6">
            <w:pPr>
              <w:pStyle w:val="TableText"/>
            </w:pPr>
            <w:r w:rsidRPr="00031D03">
              <w:t>Purchasing Stock</w:t>
            </w:r>
          </w:p>
        </w:tc>
        <w:tc>
          <w:tcPr>
            <w:tcW w:w="6833" w:type="dxa"/>
            <w:shd w:val="clear" w:color="auto" w:fill="auto"/>
            <w:hideMark/>
          </w:tcPr>
          <w:p w:rsidR="00BE17BD" w:rsidRPr="00333BB3" w:rsidRDefault="00BE17BD" w:rsidP="005771D6">
            <w:pPr>
              <w:pStyle w:val="TableText"/>
            </w:pPr>
            <w:r>
              <w:t>Refer to Instrument of Delegation that explains Delegated Authority for various amounts</w:t>
            </w:r>
          </w:p>
        </w:tc>
      </w:tr>
      <w:tr w:rsidR="00BE17BD" w:rsidRPr="00031D03" w:rsidTr="00BE17BD">
        <w:trPr>
          <w:cantSplit/>
        </w:trPr>
        <w:tc>
          <w:tcPr>
            <w:tcW w:w="2660" w:type="dxa"/>
            <w:hideMark/>
          </w:tcPr>
          <w:p w:rsidR="00BE17BD" w:rsidRPr="00031D03" w:rsidRDefault="00BE17BD" w:rsidP="005771D6">
            <w:pPr>
              <w:pStyle w:val="TableText"/>
            </w:pPr>
            <w:r w:rsidRPr="00031D03">
              <w:t>Purchasing Assets/ Equipment</w:t>
            </w:r>
          </w:p>
        </w:tc>
        <w:tc>
          <w:tcPr>
            <w:tcW w:w="6833" w:type="dxa"/>
            <w:hideMark/>
          </w:tcPr>
          <w:p w:rsidR="00BE17BD" w:rsidRPr="00031D03" w:rsidRDefault="00BE17BD" w:rsidP="005771D6">
            <w:pPr>
              <w:pStyle w:val="TableText"/>
              <w:rPr>
                <w:lang w:eastAsia="en-US"/>
              </w:rPr>
            </w:pPr>
            <w:r>
              <w:t>Refer to Instrument of Delegation that explains Delegated Authority for various amounts</w:t>
            </w:r>
          </w:p>
        </w:tc>
      </w:tr>
      <w:tr w:rsidR="00BE17BD" w:rsidRPr="00031D03" w:rsidTr="00BE17BD">
        <w:trPr>
          <w:cantSplit/>
        </w:trPr>
        <w:tc>
          <w:tcPr>
            <w:tcW w:w="2660" w:type="dxa"/>
            <w:hideMark/>
          </w:tcPr>
          <w:p w:rsidR="00BE17BD" w:rsidRPr="00031D03" w:rsidRDefault="00BE17BD" w:rsidP="005771D6">
            <w:pPr>
              <w:pStyle w:val="TableText"/>
            </w:pPr>
            <w:r w:rsidRPr="00031D03">
              <w:t>Debt Collection</w:t>
            </w:r>
          </w:p>
        </w:tc>
        <w:tc>
          <w:tcPr>
            <w:tcW w:w="6833" w:type="dxa"/>
            <w:hideMark/>
          </w:tcPr>
          <w:p w:rsidR="00BE17BD" w:rsidRPr="00031D03" w:rsidRDefault="00BE17BD" w:rsidP="005771D6">
            <w:pPr>
              <w:pStyle w:val="TableText"/>
              <w:rPr>
                <w:lang w:eastAsia="en-US"/>
              </w:rPr>
            </w:pPr>
            <w:r>
              <w:t>Nominated Supervisor</w:t>
            </w:r>
          </w:p>
        </w:tc>
      </w:tr>
      <w:tr w:rsidR="00BE17BD" w:rsidRPr="00031D03" w:rsidTr="00BE17BD">
        <w:trPr>
          <w:cantSplit/>
        </w:trPr>
        <w:tc>
          <w:tcPr>
            <w:tcW w:w="2660" w:type="dxa"/>
            <w:hideMark/>
          </w:tcPr>
          <w:p w:rsidR="00BE17BD" w:rsidRPr="00031D03" w:rsidRDefault="00BE17BD" w:rsidP="005771D6">
            <w:pPr>
              <w:pStyle w:val="TableText"/>
            </w:pPr>
            <w:r w:rsidRPr="00031D03">
              <w:t>Payment of Invoices</w:t>
            </w:r>
          </w:p>
        </w:tc>
        <w:tc>
          <w:tcPr>
            <w:tcW w:w="6833" w:type="dxa"/>
            <w:hideMark/>
          </w:tcPr>
          <w:p w:rsidR="00BE17BD" w:rsidRPr="00031D03" w:rsidRDefault="00BE17BD" w:rsidP="005771D6">
            <w:pPr>
              <w:pStyle w:val="TableText"/>
              <w:rPr>
                <w:lang w:eastAsia="en-US"/>
              </w:rPr>
            </w:pPr>
            <w:r>
              <w:t>Refer to Instrument of Delegation that explains Delegated Authority for various amounts</w:t>
            </w:r>
          </w:p>
        </w:tc>
      </w:tr>
      <w:tr w:rsidR="00BE17BD" w:rsidRPr="00031D03" w:rsidTr="00BE17BD">
        <w:trPr>
          <w:cantSplit/>
        </w:trPr>
        <w:tc>
          <w:tcPr>
            <w:tcW w:w="2660" w:type="dxa"/>
            <w:hideMark/>
          </w:tcPr>
          <w:p w:rsidR="00BE17BD" w:rsidRPr="00333BB3" w:rsidRDefault="00BE17BD" w:rsidP="005771D6">
            <w:pPr>
              <w:pStyle w:val="TableText"/>
            </w:pPr>
            <w:r>
              <w:t xml:space="preserve">Receipt of Fundraising </w:t>
            </w:r>
          </w:p>
        </w:tc>
        <w:tc>
          <w:tcPr>
            <w:tcW w:w="6833" w:type="dxa"/>
            <w:hideMark/>
          </w:tcPr>
          <w:p w:rsidR="00BE17BD" w:rsidRPr="00031D03" w:rsidRDefault="00BE17BD" w:rsidP="005771D6">
            <w:pPr>
              <w:pStyle w:val="TableText"/>
              <w:rPr>
                <w:lang w:eastAsia="en-US"/>
              </w:rPr>
            </w:pPr>
            <w:r>
              <w:t>Nominated Supervisor</w:t>
            </w:r>
          </w:p>
        </w:tc>
      </w:tr>
      <w:tr w:rsidR="00BE17BD" w:rsidRPr="00031D03" w:rsidTr="00BE17BD">
        <w:trPr>
          <w:cantSplit/>
        </w:trPr>
        <w:tc>
          <w:tcPr>
            <w:tcW w:w="2660" w:type="dxa"/>
          </w:tcPr>
          <w:p w:rsidR="00BE17BD" w:rsidRDefault="00BE17BD" w:rsidP="005771D6">
            <w:pPr>
              <w:pStyle w:val="TableText"/>
            </w:pPr>
            <w:r>
              <w:t>Payment Payroll</w:t>
            </w:r>
          </w:p>
        </w:tc>
        <w:tc>
          <w:tcPr>
            <w:tcW w:w="6833" w:type="dxa"/>
          </w:tcPr>
          <w:p w:rsidR="00BE17BD" w:rsidRDefault="00BE17BD" w:rsidP="005771D6">
            <w:pPr>
              <w:pStyle w:val="TableText"/>
            </w:pPr>
            <w:r>
              <w:t>Treasurer and Nominated Supervisor</w:t>
            </w:r>
          </w:p>
        </w:tc>
      </w:tr>
      <w:tr w:rsidR="00BE17BD" w:rsidRPr="00031D03" w:rsidTr="00BE17BD">
        <w:trPr>
          <w:cantSplit/>
        </w:trPr>
        <w:tc>
          <w:tcPr>
            <w:tcW w:w="2660" w:type="dxa"/>
          </w:tcPr>
          <w:p w:rsidR="00BE17BD" w:rsidRDefault="00BE17BD" w:rsidP="005771D6">
            <w:pPr>
              <w:pStyle w:val="TableText"/>
            </w:pPr>
            <w:r>
              <w:t>Payment of Taxation and Superannuation</w:t>
            </w:r>
          </w:p>
        </w:tc>
        <w:tc>
          <w:tcPr>
            <w:tcW w:w="6833" w:type="dxa"/>
          </w:tcPr>
          <w:p w:rsidR="00BE17BD" w:rsidRDefault="00BE17BD" w:rsidP="005771D6">
            <w:pPr>
              <w:pStyle w:val="TableText"/>
            </w:pPr>
            <w:r>
              <w:t>Refer to Instrument of Delegation that explains Delegated Authority for various amounts</w:t>
            </w:r>
          </w:p>
        </w:tc>
      </w:tr>
    </w:tbl>
    <w:p w:rsidR="003A279C" w:rsidRPr="007C467C" w:rsidRDefault="003A279C" w:rsidP="008F26E9">
      <w:pPr>
        <w:pStyle w:val="Heading1"/>
        <w:numPr>
          <w:ilvl w:val="0"/>
          <w:numId w:val="43"/>
        </w:numPr>
      </w:pPr>
      <w:bookmarkStart w:id="14" w:name="_Toc354384044"/>
      <w:bookmarkStart w:id="15" w:name="_Toc443918296"/>
      <w:r w:rsidRPr="007C467C">
        <w:t xml:space="preserve">Bank Account </w:t>
      </w:r>
      <w:bookmarkEnd w:id="14"/>
      <w:r>
        <w:t>Procedure</w:t>
      </w:r>
      <w:bookmarkEnd w:id="15"/>
    </w:p>
    <w:p w:rsidR="003A279C" w:rsidRPr="00D06E93" w:rsidRDefault="003A279C" w:rsidP="003A279C">
      <w:pPr>
        <w:pStyle w:val="Heading4"/>
        <w:rPr>
          <w:lang w:eastAsia="en-US"/>
        </w:rPr>
      </w:pPr>
      <w:bookmarkStart w:id="16" w:name="_Toc354384049"/>
      <w:r w:rsidRPr="00D06E93">
        <w:rPr>
          <w:lang w:eastAsia="en-US"/>
        </w:rPr>
        <w:t>Opening Bank Accounts</w:t>
      </w:r>
      <w:bookmarkEnd w:id="16"/>
    </w:p>
    <w:p w:rsidR="003A279C" w:rsidRPr="00DF243A" w:rsidRDefault="003A279C" w:rsidP="003A279C">
      <w:pPr>
        <w:rPr>
          <w:rFonts w:eastAsia="Calibri"/>
        </w:rPr>
      </w:pPr>
      <w:r w:rsidRPr="007C467C">
        <w:rPr>
          <w:rFonts w:eastAsia="Calibri"/>
        </w:rPr>
        <w:t xml:space="preserve">Any new bank accounts to be opened for the business must have the authorisation </w:t>
      </w:r>
      <w:r>
        <w:rPr>
          <w:rFonts w:eastAsia="Calibri"/>
        </w:rPr>
        <w:t>by the Yarram Early Learning Centre Committee of Management.</w:t>
      </w:r>
    </w:p>
    <w:p w:rsidR="003A279C" w:rsidRPr="007C467C" w:rsidRDefault="003A279C" w:rsidP="003A279C">
      <w:pPr>
        <w:rPr>
          <w:rFonts w:eastAsia="Calibri"/>
        </w:rPr>
      </w:pPr>
      <w:r w:rsidRPr="007C467C">
        <w:rPr>
          <w:rFonts w:eastAsia="Calibri"/>
        </w:rPr>
        <w:t>For each new bank account opened, the financial system must be updated and the bank account register</w:t>
      </w:r>
      <w:r>
        <w:rPr>
          <w:rFonts w:eastAsia="Calibri"/>
        </w:rPr>
        <w:t>ed</w:t>
      </w:r>
      <w:r w:rsidRPr="007C467C">
        <w:rPr>
          <w:rFonts w:eastAsia="Calibri"/>
        </w:rPr>
        <w:t xml:space="preserve"> by </w:t>
      </w:r>
      <w:r>
        <w:rPr>
          <w:rFonts w:eastAsia="Calibri"/>
        </w:rPr>
        <w:t>Bookkeeping Officer.</w:t>
      </w:r>
    </w:p>
    <w:p w:rsidR="003A279C" w:rsidRPr="007C467C" w:rsidRDefault="003A279C" w:rsidP="003A279C">
      <w:pPr>
        <w:pStyle w:val="Heading4"/>
        <w:rPr>
          <w:lang w:eastAsia="en-US"/>
        </w:rPr>
      </w:pPr>
      <w:bookmarkStart w:id="17" w:name="_Toc354384050"/>
      <w:r w:rsidRPr="007C467C">
        <w:rPr>
          <w:lang w:eastAsia="en-US"/>
        </w:rPr>
        <w:lastRenderedPageBreak/>
        <w:t>Bank Account Authorisations</w:t>
      </w:r>
      <w:bookmarkEnd w:id="17"/>
      <w:r w:rsidRPr="007C467C">
        <w:rPr>
          <w:lang w:eastAsia="en-US"/>
        </w:rPr>
        <w:t xml:space="preserve"> </w:t>
      </w:r>
    </w:p>
    <w:p w:rsidR="003A279C" w:rsidRPr="007C467C" w:rsidRDefault="003A279C" w:rsidP="003A279C">
      <w:pPr>
        <w:spacing w:after="200" w:line="276" w:lineRule="auto"/>
        <w:rPr>
          <w:rFonts w:eastAsia="Calibri"/>
          <w:szCs w:val="22"/>
        </w:rPr>
      </w:pPr>
      <w:r>
        <w:t>Refer to Instrument of Delegation that explains Delegated Authority for various amounts</w:t>
      </w:r>
      <w:r w:rsidRPr="007C467C">
        <w:rPr>
          <w:rFonts w:eastAsia="Calibri"/>
          <w:szCs w:val="22"/>
        </w:rPr>
        <w:t>.</w:t>
      </w:r>
    </w:p>
    <w:p w:rsidR="003A279C" w:rsidRPr="004E2D98" w:rsidRDefault="003A279C" w:rsidP="008F26E9">
      <w:pPr>
        <w:pStyle w:val="Heading2"/>
      </w:pPr>
      <w:bookmarkStart w:id="18" w:name="_Toc354384051"/>
      <w:bookmarkStart w:id="19" w:name="_Toc443918297"/>
      <w:r w:rsidRPr="007C467C">
        <w:t>Variations to Bank Account Terms and Conditions</w:t>
      </w:r>
      <w:bookmarkEnd w:id="18"/>
      <w:bookmarkEnd w:id="19"/>
    </w:p>
    <w:p w:rsidR="003A279C" w:rsidRPr="007C467C" w:rsidRDefault="003A279C" w:rsidP="003A279C">
      <w:pPr>
        <w:rPr>
          <w:rFonts w:eastAsia="Calibri"/>
        </w:rPr>
      </w:pPr>
      <w:r w:rsidRPr="007C467C">
        <w:rPr>
          <w:rFonts w:eastAsia="Calibri"/>
        </w:rPr>
        <w:t xml:space="preserve">Any variations to banking arrangements can be made or varied by </w:t>
      </w:r>
      <w:r>
        <w:rPr>
          <w:rFonts w:eastAsia="Calibri"/>
        </w:rPr>
        <w:t>the Treasurer. Bookkeeper</w:t>
      </w:r>
      <w:r w:rsidRPr="00DF243A">
        <w:rPr>
          <w:rFonts w:eastAsia="Calibri"/>
        </w:rPr>
        <w:t xml:space="preserve"> </w:t>
      </w:r>
      <w:r w:rsidRPr="007C467C">
        <w:rPr>
          <w:rFonts w:eastAsia="Calibri"/>
        </w:rPr>
        <w:t>is responsible for updating the financial system and/or bank account register with the new information.</w:t>
      </w:r>
    </w:p>
    <w:p w:rsidR="003A279C" w:rsidRPr="007C467C" w:rsidRDefault="003A279C" w:rsidP="003A279C">
      <w:pPr>
        <w:pStyle w:val="Heading2"/>
      </w:pPr>
      <w:bookmarkStart w:id="20" w:name="_Toc354384052"/>
      <w:bookmarkStart w:id="21" w:name="_Toc443918298"/>
      <w:r w:rsidRPr="007C467C">
        <w:t>Closing Bank Accounts</w:t>
      </w:r>
      <w:bookmarkEnd w:id="20"/>
      <w:bookmarkEnd w:id="21"/>
    </w:p>
    <w:p w:rsidR="003A279C" w:rsidRPr="007C467C" w:rsidRDefault="003A279C" w:rsidP="003A279C">
      <w:pPr>
        <w:rPr>
          <w:rFonts w:eastAsia="Calibri"/>
        </w:rPr>
      </w:pPr>
      <w:r w:rsidRPr="007C467C">
        <w:rPr>
          <w:rFonts w:eastAsia="Calibri"/>
        </w:rPr>
        <w:t>Where it is d</w:t>
      </w:r>
      <w:r>
        <w:rPr>
          <w:rFonts w:eastAsia="Calibri"/>
        </w:rPr>
        <w:t xml:space="preserve">ecided </w:t>
      </w:r>
      <w:r w:rsidRPr="007C467C">
        <w:rPr>
          <w:rFonts w:eastAsia="Calibri"/>
        </w:rPr>
        <w:t xml:space="preserve">that a bank account is no longer necessary, </w:t>
      </w:r>
      <w:r>
        <w:rPr>
          <w:rFonts w:eastAsia="Calibri"/>
        </w:rPr>
        <w:t>Treasurer</w:t>
      </w:r>
      <w:r w:rsidRPr="00DF243A">
        <w:rPr>
          <w:rFonts w:eastAsia="Calibri"/>
        </w:rPr>
        <w:t xml:space="preserve"> </w:t>
      </w:r>
      <w:r>
        <w:rPr>
          <w:rFonts w:eastAsia="Calibri"/>
        </w:rPr>
        <w:t>will authorise</w:t>
      </w:r>
      <w:r w:rsidRPr="007C467C">
        <w:rPr>
          <w:rFonts w:eastAsia="Calibri"/>
        </w:rPr>
        <w:t xml:space="preserve"> the closure of the bank account.</w:t>
      </w:r>
    </w:p>
    <w:p w:rsidR="003A279C" w:rsidRPr="007C467C" w:rsidRDefault="003A279C" w:rsidP="003A279C">
      <w:pPr>
        <w:rPr>
          <w:rFonts w:eastAsia="Calibri"/>
        </w:rPr>
      </w:pPr>
      <w:r w:rsidRPr="007C467C">
        <w:rPr>
          <w:rFonts w:eastAsia="Calibri"/>
        </w:rPr>
        <w:t xml:space="preserve">The </w:t>
      </w:r>
      <w:r>
        <w:rPr>
          <w:rFonts w:eastAsia="Calibri"/>
        </w:rPr>
        <w:t>Bookkeeper</w:t>
      </w:r>
      <w:r w:rsidRPr="00DF243A">
        <w:rPr>
          <w:rFonts w:eastAsia="Calibri"/>
        </w:rPr>
        <w:t xml:space="preserve"> </w:t>
      </w:r>
      <w:r w:rsidRPr="007C467C">
        <w:rPr>
          <w:rFonts w:eastAsia="Calibri"/>
        </w:rPr>
        <w:t>will then be required to complete the following:</w:t>
      </w:r>
    </w:p>
    <w:p w:rsidR="003A279C" w:rsidRPr="007C467C" w:rsidRDefault="003A279C" w:rsidP="003A279C">
      <w:pPr>
        <w:numPr>
          <w:ilvl w:val="0"/>
          <w:numId w:val="42"/>
        </w:numPr>
        <w:spacing w:before="120" w:after="0" w:line="360" w:lineRule="auto"/>
        <w:rPr>
          <w:rFonts w:eastAsia="Calibri"/>
        </w:rPr>
      </w:pPr>
      <w:r w:rsidRPr="007C467C">
        <w:rPr>
          <w:rFonts w:eastAsia="Calibri"/>
        </w:rPr>
        <w:t xml:space="preserve">ensure all transactions with respect to the account (including cheques drawn) have been completed; </w:t>
      </w:r>
    </w:p>
    <w:p w:rsidR="003A279C" w:rsidRPr="007C467C" w:rsidRDefault="003A279C" w:rsidP="003A279C">
      <w:pPr>
        <w:numPr>
          <w:ilvl w:val="0"/>
          <w:numId w:val="42"/>
        </w:numPr>
        <w:spacing w:before="120" w:after="0" w:line="360" w:lineRule="auto"/>
        <w:rPr>
          <w:rFonts w:eastAsia="Calibri"/>
        </w:rPr>
      </w:pPr>
      <w:r w:rsidRPr="007C467C">
        <w:rPr>
          <w:rFonts w:eastAsia="Calibri"/>
        </w:rPr>
        <w:t xml:space="preserve">lodge with the bank a letter, signed by </w:t>
      </w:r>
      <w:r>
        <w:rPr>
          <w:rFonts w:eastAsia="Calibri"/>
        </w:rPr>
        <w:t xml:space="preserve">two </w:t>
      </w:r>
      <w:r w:rsidRPr="007C467C">
        <w:rPr>
          <w:rFonts w:eastAsia="Calibri"/>
        </w:rPr>
        <w:t xml:space="preserve">authorised signatories advising of the closure of the account; </w:t>
      </w:r>
    </w:p>
    <w:p w:rsidR="003A279C" w:rsidRPr="007C467C" w:rsidRDefault="003A279C" w:rsidP="003A279C">
      <w:pPr>
        <w:numPr>
          <w:ilvl w:val="0"/>
          <w:numId w:val="42"/>
        </w:numPr>
        <w:spacing w:before="120" w:after="0" w:line="360" w:lineRule="auto"/>
        <w:rPr>
          <w:rFonts w:eastAsia="Calibri"/>
        </w:rPr>
      </w:pPr>
      <w:r w:rsidRPr="007C467C">
        <w:rPr>
          <w:rFonts w:eastAsia="Calibri"/>
        </w:rPr>
        <w:t xml:space="preserve">meet the bank's requirements with respect to account closure; and </w:t>
      </w:r>
    </w:p>
    <w:p w:rsidR="003A279C" w:rsidRPr="007C467C" w:rsidRDefault="003A279C" w:rsidP="003A279C">
      <w:pPr>
        <w:numPr>
          <w:ilvl w:val="0"/>
          <w:numId w:val="42"/>
        </w:numPr>
        <w:spacing w:before="120" w:after="0" w:line="360" w:lineRule="auto"/>
        <w:rPr>
          <w:rFonts w:eastAsia="Calibri"/>
        </w:rPr>
      </w:pPr>
      <w:r w:rsidRPr="007C467C">
        <w:rPr>
          <w:rFonts w:eastAsia="Calibri"/>
        </w:rPr>
        <w:t>update the financial system and bank account register</w:t>
      </w:r>
      <w:r>
        <w:rPr>
          <w:rFonts w:eastAsia="Calibri"/>
        </w:rPr>
        <w:t>.</w:t>
      </w:r>
    </w:p>
    <w:p w:rsidR="003A279C" w:rsidRPr="007C467C" w:rsidRDefault="003A279C" w:rsidP="003A279C">
      <w:pPr>
        <w:pStyle w:val="Heading2"/>
      </w:pPr>
      <w:bookmarkStart w:id="22" w:name="_Toc354384053"/>
      <w:bookmarkStart w:id="23" w:name="_Toc443918299"/>
      <w:r w:rsidRPr="007C467C">
        <w:t>Bank Account Transactions</w:t>
      </w:r>
      <w:bookmarkEnd w:id="22"/>
      <w:bookmarkEnd w:id="23"/>
    </w:p>
    <w:p w:rsidR="003A279C" w:rsidRPr="00DF243A" w:rsidRDefault="008F26E9" w:rsidP="003A279C">
      <w:pPr>
        <w:rPr>
          <w:rFonts w:eastAsia="Calibri"/>
        </w:rPr>
      </w:pPr>
      <w:r>
        <w:rPr>
          <w:rFonts w:eastAsia="Calibri"/>
          <w:szCs w:val="22"/>
        </w:rPr>
        <w:br/>
      </w:r>
      <w:r w:rsidR="003A279C" w:rsidRPr="007C467C">
        <w:rPr>
          <w:rFonts w:eastAsia="Calibri"/>
          <w:szCs w:val="22"/>
        </w:rPr>
        <w:t>All deposits</w:t>
      </w:r>
      <w:r w:rsidR="003A279C">
        <w:rPr>
          <w:rFonts w:eastAsia="Calibri"/>
          <w:szCs w:val="22"/>
        </w:rPr>
        <w:t xml:space="preserve"> or cheques</w:t>
      </w:r>
      <w:r w:rsidR="003A279C" w:rsidRPr="007C467C">
        <w:rPr>
          <w:rFonts w:eastAsia="Calibri"/>
          <w:szCs w:val="22"/>
        </w:rPr>
        <w:t xml:space="preserve"> received must be banked within </w:t>
      </w:r>
      <w:r w:rsidR="003A279C">
        <w:rPr>
          <w:rFonts w:eastAsia="Calibri"/>
        </w:rPr>
        <w:t>3 business days from receipt.</w:t>
      </w:r>
    </w:p>
    <w:p w:rsidR="003A279C" w:rsidRPr="00DF243A" w:rsidRDefault="003A279C" w:rsidP="003A279C">
      <w:pPr>
        <w:rPr>
          <w:rFonts w:eastAsia="Calibri"/>
        </w:rPr>
      </w:pPr>
      <w:r w:rsidRPr="007C467C">
        <w:rPr>
          <w:rFonts w:eastAsia="Calibri"/>
          <w:szCs w:val="22"/>
        </w:rPr>
        <w:t>Unallocated direct deposits of more than</w:t>
      </w:r>
      <w:r w:rsidRPr="00DF243A">
        <w:rPr>
          <w:rFonts w:eastAsia="Calibri"/>
        </w:rPr>
        <w:t xml:space="preserve"> </w:t>
      </w:r>
      <w:r>
        <w:rPr>
          <w:rFonts w:eastAsia="Calibri"/>
        </w:rPr>
        <w:t>one month</w:t>
      </w:r>
      <w:r w:rsidRPr="00DF243A">
        <w:rPr>
          <w:rFonts w:eastAsia="Calibri"/>
        </w:rPr>
        <w:t xml:space="preserve"> </w:t>
      </w:r>
      <w:r w:rsidRPr="007C467C">
        <w:rPr>
          <w:rFonts w:eastAsia="Calibri"/>
          <w:szCs w:val="22"/>
        </w:rPr>
        <w:t xml:space="preserve">will be investigated fully to determine source of deposit.  </w:t>
      </w:r>
    </w:p>
    <w:p w:rsidR="00D671D9" w:rsidRDefault="00D671D9" w:rsidP="008F26E9">
      <w:pPr>
        <w:pStyle w:val="Heading1"/>
        <w:numPr>
          <w:ilvl w:val="0"/>
          <w:numId w:val="43"/>
        </w:numPr>
      </w:pPr>
      <w:bookmarkStart w:id="24" w:name="_Toc354384066"/>
      <w:bookmarkStart w:id="25" w:name="_Toc443918300"/>
      <w:r>
        <w:t>Staff Purchasing Procedure</w:t>
      </w:r>
      <w:bookmarkEnd w:id="25"/>
    </w:p>
    <w:p w:rsidR="00D671D9" w:rsidRPr="00D671D9" w:rsidRDefault="00D671D9" w:rsidP="00D671D9">
      <w:pPr>
        <w:pStyle w:val="BodyText"/>
      </w:pPr>
      <w:r>
        <w:t xml:space="preserve">All purchases made by staff require authorisation from the centre Director prior to purchase or placing the order.  In circumstances where staff use their own money for a purchase that cannot be put on account, staff will be reimbursed via electronic funds transfer within three business days after providing </w:t>
      </w:r>
      <w:bookmarkStart w:id="26" w:name="_GoBack"/>
      <w:bookmarkEnd w:id="26"/>
      <w:r>
        <w:t>an appropriate receipt.</w:t>
      </w:r>
    </w:p>
    <w:p w:rsidR="003A279C" w:rsidRPr="00A13DEB" w:rsidRDefault="003A279C" w:rsidP="008F26E9">
      <w:pPr>
        <w:pStyle w:val="Heading1"/>
        <w:numPr>
          <w:ilvl w:val="0"/>
          <w:numId w:val="43"/>
        </w:numPr>
      </w:pPr>
      <w:bookmarkStart w:id="27" w:name="_Toc443918301"/>
      <w:r w:rsidRPr="00A13DEB">
        <w:t xml:space="preserve">New Supplier </w:t>
      </w:r>
      <w:bookmarkEnd w:id="24"/>
      <w:r>
        <w:t>Procedure</w:t>
      </w:r>
      <w:bookmarkEnd w:id="27"/>
      <w:r w:rsidRPr="00A13DEB">
        <w:tab/>
      </w:r>
    </w:p>
    <w:p w:rsidR="003A279C" w:rsidRDefault="003A279C" w:rsidP="003A279C">
      <w:pPr>
        <w:pStyle w:val="Heading3"/>
      </w:pPr>
      <w:bookmarkStart w:id="28" w:name="_Toc354384071"/>
      <w:bookmarkStart w:id="29" w:name="_Toc443918302"/>
      <w:r w:rsidRPr="009534CB">
        <w:t>Choosing a New Supplier</w:t>
      </w:r>
      <w:bookmarkEnd w:id="28"/>
      <w:bookmarkEnd w:id="29"/>
    </w:p>
    <w:p w:rsidR="003A279C" w:rsidRPr="00F37A55" w:rsidRDefault="003A279C" w:rsidP="003A279C">
      <w:pPr>
        <w:rPr>
          <w:rFonts w:eastAsia="Calibri"/>
        </w:rPr>
      </w:pPr>
      <w:r w:rsidRPr="00F37A55">
        <w:rPr>
          <w:rFonts w:eastAsia="Calibri"/>
        </w:rPr>
        <w:t xml:space="preserve">A new supplier must provide our business with </w:t>
      </w:r>
      <w:r>
        <w:rPr>
          <w:rFonts w:eastAsia="Calibri"/>
        </w:rPr>
        <w:t xml:space="preserve">a </w:t>
      </w:r>
      <w:r w:rsidRPr="00F37A55">
        <w:rPr>
          <w:rFonts w:eastAsia="Calibri"/>
        </w:rPr>
        <w:t>quality product, grea</w:t>
      </w:r>
      <w:r>
        <w:rPr>
          <w:rFonts w:eastAsia="Calibri"/>
        </w:rPr>
        <w:t xml:space="preserve">t service, competitive pricing and </w:t>
      </w:r>
      <w:r w:rsidRPr="00F37A55">
        <w:rPr>
          <w:rFonts w:eastAsia="Calibri"/>
        </w:rPr>
        <w:t>efficien</w:t>
      </w:r>
      <w:r>
        <w:rPr>
          <w:rFonts w:eastAsia="Calibri"/>
        </w:rPr>
        <w:t>t delivery.</w:t>
      </w:r>
    </w:p>
    <w:p w:rsidR="003A279C" w:rsidRDefault="003A279C" w:rsidP="003A279C">
      <w:pPr>
        <w:spacing w:after="200" w:line="276" w:lineRule="auto"/>
        <w:rPr>
          <w:rFonts w:eastAsia="Calibri"/>
          <w:szCs w:val="22"/>
        </w:rPr>
      </w:pPr>
      <w:r w:rsidRPr="00F37A55">
        <w:rPr>
          <w:rFonts w:eastAsia="Calibri"/>
          <w:szCs w:val="22"/>
        </w:rPr>
        <w:t xml:space="preserve">For each new supplier </w:t>
      </w:r>
      <w:r>
        <w:rPr>
          <w:rFonts w:eastAsia="Calibri"/>
          <w:szCs w:val="22"/>
        </w:rPr>
        <w:t>we will either need to complete a Supplier Information Form or write up a Letter of Agreement.</w:t>
      </w:r>
    </w:p>
    <w:p w:rsidR="003A279C" w:rsidRPr="00F37A55" w:rsidRDefault="003A279C" w:rsidP="003A279C">
      <w:pPr>
        <w:pStyle w:val="Heading3"/>
      </w:pPr>
      <w:bookmarkStart w:id="30" w:name="_Toc443918303"/>
      <w:r w:rsidRPr="00F37A55">
        <w:t>Appointment of Supplier</w:t>
      </w:r>
      <w:bookmarkEnd w:id="30"/>
    </w:p>
    <w:p w:rsidR="003A279C" w:rsidRDefault="003A279C" w:rsidP="003A279C">
      <w:pPr>
        <w:rPr>
          <w:rFonts w:eastAsia="Calibri"/>
        </w:rPr>
      </w:pPr>
      <w:r>
        <w:rPr>
          <w:rFonts w:eastAsia="Calibri"/>
        </w:rPr>
        <w:t xml:space="preserve">Completed Supplier Information Forms will be authorised by the Nominated Supervisor. Letters of Agreement will be authorised by a Delegate of the Committee of Management. </w:t>
      </w:r>
    </w:p>
    <w:p w:rsidR="003A279C" w:rsidRPr="00F37A55" w:rsidRDefault="003A279C" w:rsidP="003A279C">
      <w:pPr>
        <w:rPr>
          <w:rFonts w:eastAsia="Calibri"/>
        </w:rPr>
      </w:pPr>
      <w:r w:rsidRPr="00F37A55">
        <w:rPr>
          <w:rFonts w:eastAsia="Calibri"/>
        </w:rPr>
        <w:t>All relevant details of the supplier will be entered into the financial system by</w:t>
      </w:r>
      <w:r w:rsidRPr="00DF243A">
        <w:rPr>
          <w:rFonts w:eastAsia="Calibri"/>
        </w:rPr>
        <w:t xml:space="preserve"> </w:t>
      </w:r>
      <w:r>
        <w:rPr>
          <w:rFonts w:eastAsia="Calibri"/>
        </w:rPr>
        <w:t xml:space="preserve">the Bookkeeper </w:t>
      </w:r>
      <w:r w:rsidRPr="00F37A55">
        <w:rPr>
          <w:rFonts w:eastAsia="Calibri"/>
        </w:rPr>
        <w:t xml:space="preserve">once approval is obtained </w:t>
      </w:r>
      <w:r>
        <w:rPr>
          <w:rFonts w:eastAsia="Calibri"/>
        </w:rPr>
        <w:t>as listed above.</w:t>
      </w:r>
    </w:p>
    <w:p w:rsidR="003A279C" w:rsidRPr="00F37A55" w:rsidRDefault="003A279C" w:rsidP="003A279C">
      <w:pPr>
        <w:rPr>
          <w:rFonts w:eastAsia="Calibri"/>
        </w:rPr>
      </w:pPr>
      <w:r>
        <w:rPr>
          <w:rFonts w:eastAsia="Calibri"/>
        </w:rPr>
        <w:t>The Nominated Supervisor</w:t>
      </w:r>
      <w:r w:rsidRPr="00F37A55">
        <w:rPr>
          <w:rFonts w:eastAsia="Calibri"/>
        </w:rPr>
        <w:t xml:space="preserve"> will review information entered into the financial system and independently verify the bank account or other payment details of the supplier to ensure payments made are to the correct supplier</w:t>
      </w:r>
      <w:r>
        <w:rPr>
          <w:rFonts w:eastAsia="Calibri"/>
        </w:rPr>
        <w:t>.</w:t>
      </w:r>
    </w:p>
    <w:p w:rsidR="003A279C" w:rsidRDefault="003A279C" w:rsidP="003A279C">
      <w:pPr>
        <w:pStyle w:val="Heading3"/>
      </w:pPr>
      <w:bookmarkStart w:id="31" w:name="_Toc354384072"/>
      <w:bookmarkStart w:id="32" w:name="_Toc443918304"/>
      <w:r w:rsidRPr="009534CB">
        <w:t>Supplier Payment Terms</w:t>
      </w:r>
      <w:bookmarkEnd w:id="31"/>
      <w:bookmarkEnd w:id="32"/>
      <w:r w:rsidRPr="009534CB">
        <w:t xml:space="preserve"> </w:t>
      </w:r>
    </w:p>
    <w:p w:rsidR="003A279C" w:rsidRDefault="003A279C" w:rsidP="003A279C">
      <w:pPr>
        <w:rPr>
          <w:rFonts w:eastAsia="Calibri"/>
        </w:rPr>
      </w:pPr>
      <w:r w:rsidRPr="00BE17BD">
        <w:rPr>
          <w:rFonts w:eastAsia="Calibri"/>
        </w:rPr>
        <w:t xml:space="preserve">All purchases from suppliers must be </w:t>
      </w:r>
      <w:r w:rsidR="00BE17BD" w:rsidRPr="00BE17BD">
        <w:rPr>
          <w:rFonts w:eastAsia="Calibri"/>
        </w:rPr>
        <w:t>approved through relevant delegation.</w:t>
      </w:r>
      <w:r w:rsidRPr="00F37A55">
        <w:rPr>
          <w:rFonts w:eastAsia="Calibri"/>
        </w:rPr>
        <w:t xml:space="preserve"> </w:t>
      </w:r>
    </w:p>
    <w:p w:rsidR="003A279C" w:rsidRDefault="003A279C" w:rsidP="003A279C">
      <w:pPr>
        <w:rPr>
          <w:rFonts w:eastAsia="Calibri"/>
        </w:rPr>
      </w:pPr>
      <w:r w:rsidRPr="00F37A55">
        <w:rPr>
          <w:rFonts w:eastAsia="Calibri"/>
        </w:rPr>
        <w:lastRenderedPageBreak/>
        <w:t xml:space="preserve">Payment terms for all suppliers must be reviewed by </w:t>
      </w:r>
      <w:r>
        <w:rPr>
          <w:rFonts w:eastAsia="Calibri"/>
        </w:rPr>
        <w:t>the Bookkeeper</w:t>
      </w:r>
      <w:r w:rsidRPr="00DF243A">
        <w:rPr>
          <w:rFonts w:eastAsia="Calibri"/>
        </w:rPr>
        <w:t xml:space="preserve"> at least once a year</w:t>
      </w:r>
      <w:r>
        <w:rPr>
          <w:rFonts w:eastAsia="Calibri"/>
        </w:rPr>
        <w:t>.</w:t>
      </w:r>
      <w:r w:rsidRPr="00DF243A">
        <w:rPr>
          <w:rFonts w:eastAsia="Calibri"/>
        </w:rPr>
        <w:t xml:space="preserve">  </w:t>
      </w:r>
      <w:r w:rsidRPr="00F37A55">
        <w:rPr>
          <w:rFonts w:eastAsia="Calibri"/>
        </w:rPr>
        <w:t xml:space="preserve">Following this review each supplier must be approached to seek improved payment terms by </w:t>
      </w:r>
      <w:r>
        <w:rPr>
          <w:rFonts w:eastAsia="Calibri"/>
        </w:rPr>
        <w:t>the Bookkeeper.</w:t>
      </w:r>
    </w:p>
    <w:p w:rsidR="003A279C" w:rsidRPr="00DF243A" w:rsidRDefault="003A279C" w:rsidP="003A279C">
      <w:pPr>
        <w:rPr>
          <w:rFonts w:eastAsia="Calibri"/>
        </w:rPr>
      </w:pPr>
      <w:r>
        <w:rPr>
          <w:rFonts w:eastAsia="Calibri"/>
        </w:rPr>
        <w:t>Preferred method of payment for purchases is Credit Card or EFT (Electronic Funds Transfer).</w:t>
      </w:r>
    </w:p>
    <w:p w:rsidR="003A279C" w:rsidRPr="00DF243A" w:rsidRDefault="003A279C" w:rsidP="003A279C">
      <w:pPr>
        <w:rPr>
          <w:rFonts w:eastAsia="Calibri"/>
        </w:rPr>
      </w:pPr>
      <w:r w:rsidRPr="00F37A55">
        <w:rPr>
          <w:rFonts w:eastAsia="Calibri"/>
        </w:rPr>
        <w:t xml:space="preserve">All supplier payment terms must be a minimum of </w:t>
      </w:r>
      <w:r>
        <w:rPr>
          <w:rFonts w:eastAsia="Calibri"/>
        </w:rPr>
        <w:t>30 days from the Invoice Date.</w:t>
      </w:r>
    </w:p>
    <w:p w:rsidR="003A279C" w:rsidRPr="00DF243A" w:rsidRDefault="003A279C" w:rsidP="003A279C">
      <w:pPr>
        <w:rPr>
          <w:rFonts w:eastAsia="Calibri"/>
        </w:rPr>
      </w:pPr>
      <w:r w:rsidRPr="00F37A55">
        <w:rPr>
          <w:rFonts w:eastAsia="Calibri"/>
        </w:rPr>
        <w:t>Any variation to the above must be</w:t>
      </w:r>
      <w:r w:rsidRPr="00DF243A">
        <w:rPr>
          <w:rFonts w:eastAsia="Calibri"/>
        </w:rPr>
        <w:t xml:space="preserve"> </w:t>
      </w:r>
      <w:r w:rsidRPr="00F37A55">
        <w:rPr>
          <w:rFonts w:eastAsia="Calibri"/>
        </w:rPr>
        <w:t xml:space="preserve">authorised by </w:t>
      </w:r>
      <w:r>
        <w:rPr>
          <w:rFonts w:eastAsia="Calibri"/>
        </w:rPr>
        <w:t>the Nominated Supervisor.</w:t>
      </w:r>
    </w:p>
    <w:p w:rsidR="003A279C" w:rsidRDefault="003A279C" w:rsidP="003A279C">
      <w:pPr>
        <w:pStyle w:val="Heading4"/>
      </w:pPr>
      <w:r w:rsidRPr="00BD2007">
        <w:t>Additional P</w:t>
      </w:r>
      <w:r>
        <w:t>rocedures</w:t>
      </w:r>
      <w:r w:rsidRPr="00BD2007">
        <w:t xml:space="preserve"> for </w:t>
      </w:r>
      <w:r>
        <w:t>Suppliers</w:t>
      </w:r>
    </w:p>
    <w:p w:rsidR="008F26E9" w:rsidRPr="007C467C" w:rsidRDefault="003A279C" w:rsidP="003A279C">
      <w:pPr>
        <w:spacing w:after="200" w:line="276" w:lineRule="auto"/>
        <w:rPr>
          <w:rFonts w:eastAsia="Calibri"/>
          <w:szCs w:val="22"/>
        </w:rPr>
      </w:pPr>
      <w:r>
        <w:rPr>
          <w:rFonts w:eastAsia="Calibri"/>
          <w:szCs w:val="22"/>
        </w:rPr>
        <w:t>Purchasing Procedure</w:t>
      </w:r>
    </w:p>
    <w:p w:rsidR="003A279C" w:rsidRPr="00E21E8D" w:rsidRDefault="003A279C" w:rsidP="008F26E9">
      <w:pPr>
        <w:pStyle w:val="Heading1"/>
        <w:numPr>
          <w:ilvl w:val="0"/>
          <w:numId w:val="43"/>
        </w:numPr>
        <w:rPr>
          <w:szCs w:val="28"/>
        </w:rPr>
      </w:pPr>
      <w:bookmarkStart w:id="33" w:name="_Purchasing_Policy"/>
      <w:bookmarkStart w:id="34" w:name="_Toc354384073"/>
      <w:bookmarkStart w:id="35" w:name="_Toc443918305"/>
      <w:bookmarkEnd w:id="33"/>
      <w:r w:rsidRPr="00E21E8D">
        <w:t xml:space="preserve">Purchasing </w:t>
      </w:r>
      <w:bookmarkEnd w:id="34"/>
      <w:r>
        <w:t>Procedure</w:t>
      </w:r>
      <w:bookmarkEnd w:id="35"/>
    </w:p>
    <w:p w:rsidR="003A279C" w:rsidRPr="009534CB" w:rsidRDefault="003A279C" w:rsidP="003A279C">
      <w:pPr>
        <w:pStyle w:val="Heading3"/>
      </w:pPr>
      <w:bookmarkStart w:id="36" w:name="_Toc354384078"/>
      <w:bookmarkStart w:id="37" w:name="_Toc443918306"/>
      <w:r w:rsidRPr="009534CB">
        <w:t>Request for Purchase</w:t>
      </w:r>
      <w:bookmarkEnd w:id="36"/>
      <w:bookmarkEnd w:id="37"/>
    </w:p>
    <w:p w:rsidR="003A279C" w:rsidRDefault="003A279C" w:rsidP="003A279C">
      <w:pPr>
        <w:spacing w:after="200" w:line="276" w:lineRule="auto"/>
        <w:rPr>
          <w:rFonts w:eastAsia="Calibri"/>
          <w:szCs w:val="22"/>
        </w:rPr>
      </w:pPr>
      <w:r w:rsidRPr="00E21E8D">
        <w:rPr>
          <w:rFonts w:eastAsia="Calibri"/>
          <w:szCs w:val="22"/>
        </w:rPr>
        <w:t xml:space="preserve">All purchases for business items must be requested through a purchase </w:t>
      </w:r>
      <w:r>
        <w:rPr>
          <w:rFonts w:eastAsia="Calibri"/>
          <w:szCs w:val="22"/>
        </w:rPr>
        <w:t>request form</w:t>
      </w:r>
      <w:r w:rsidRPr="00E21E8D">
        <w:rPr>
          <w:rFonts w:eastAsia="Calibri"/>
          <w:szCs w:val="22"/>
        </w:rPr>
        <w:t xml:space="preserve">.  </w:t>
      </w:r>
    </w:p>
    <w:p w:rsidR="003A279C" w:rsidRPr="00E21E8D" w:rsidRDefault="003A279C" w:rsidP="003A279C">
      <w:pPr>
        <w:spacing w:after="200" w:line="276" w:lineRule="auto"/>
        <w:rPr>
          <w:rFonts w:eastAsia="Calibri"/>
          <w:szCs w:val="22"/>
        </w:rPr>
      </w:pPr>
      <w:r>
        <w:rPr>
          <w:rFonts w:eastAsia="Calibri"/>
          <w:szCs w:val="22"/>
        </w:rPr>
        <w:t>The Bookkeeper or Nominated Supervisor will process the purchase request form through an authorised supplier. If this is a new supplier, a Supplier Information Form must be completed.</w:t>
      </w:r>
    </w:p>
    <w:p w:rsidR="003A279C" w:rsidRDefault="003A279C" w:rsidP="003A279C">
      <w:pPr>
        <w:spacing w:after="200" w:line="276" w:lineRule="auto"/>
        <w:rPr>
          <w:rFonts w:eastAsia="Calibri"/>
          <w:szCs w:val="22"/>
        </w:rPr>
      </w:pPr>
      <w:r>
        <w:rPr>
          <w:rFonts w:eastAsia="Calibri"/>
          <w:szCs w:val="22"/>
        </w:rPr>
        <w:t>Yarram Early Learning Centre’s Instrument of Delegation provides information on who has authority to request the purchase and requirements for quotations based on value of the purchase.</w:t>
      </w:r>
    </w:p>
    <w:p w:rsidR="003A279C" w:rsidRPr="00E21E8D" w:rsidRDefault="003A279C" w:rsidP="003A279C">
      <w:pPr>
        <w:pStyle w:val="Heading2"/>
      </w:pPr>
      <w:bookmarkStart w:id="38" w:name="_Toc354384079"/>
      <w:bookmarkStart w:id="39" w:name="_Toc443918307"/>
      <w:r w:rsidRPr="00E21E8D">
        <w:t>Equipment Asset Purchases</w:t>
      </w:r>
      <w:bookmarkEnd w:id="38"/>
      <w:bookmarkEnd w:id="39"/>
    </w:p>
    <w:p w:rsidR="003A279C" w:rsidRPr="00E21E8D" w:rsidRDefault="003A279C" w:rsidP="003A279C">
      <w:pPr>
        <w:spacing w:after="200" w:line="276" w:lineRule="auto"/>
        <w:rPr>
          <w:rFonts w:eastAsia="Calibri"/>
          <w:szCs w:val="22"/>
        </w:rPr>
      </w:pPr>
      <w:r w:rsidRPr="00E21E8D">
        <w:rPr>
          <w:rFonts w:eastAsia="Calibri"/>
          <w:szCs w:val="22"/>
        </w:rPr>
        <w:t xml:space="preserve">All equipment and asset purchases must be entered in the financial system by </w:t>
      </w:r>
      <w:r>
        <w:rPr>
          <w:rFonts w:eastAsia="Calibri"/>
        </w:rPr>
        <w:t xml:space="preserve">the Bookkeeper </w:t>
      </w:r>
      <w:r w:rsidRPr="00E21E8D">
        <w:rPr>
          <w:rFonts w:eastAsia="Calibri"/>
          <w:szCs w:val="22"/>
        </w:rPr>
        <w:t>with the following details included:</w:t>
      </w:r>
    </w:p>
    <w:p w:rsidR="003A279C" w:rsidRPr="00E21E8D" w:rsidRDefault="003A279C" w:rsidP="003A279C">
      <w:pPr>
        <w:numPr>
          <w:ilvl w:val="0"/>
          <w:numId w:val="40"/>
        </w:numPr>
        <w:spacing w:before="120" w:after="200" w:line="276" w:lineRule="auto"/>
        <w:rPr>
          <w:rFonts w:eastAsia="Calibri"/>
          <w:szCs w:val="22"/>
        </w:rPr>
      </w:pPr>
      <w:r w:rsidRPr="00E21E8D">
        <w:rPr>
          <w:rFonts w:eastAsia="Calibri"/>
          <w:szCs w:val="22"/>
        </w:rPr>
        <w:t>Date of purchase</w:t>
      </w:r>
      <w:r>
        <w:rPr>
          <w:rFonts w:eastAsia="Calibri"/>
          <w:szCs w:val="22"/>
        </w:rPr>
        <w:t>;</w:t>
      </w:r>
    </w:p>
    <w:p w:rsidR="003A279C" w:rsidRPr="00E21E8D" w:rsidRDefault="003A279C" w:rsidP="003A279C">
      <w:pPr>
        <w:numPr>
          <w:ilvl w:val="0"/>
          <w:numId w:val="40"/>
        </w:numPr>
        <w:spacing w:before="120" w:after="200" w:line="276" w:lineRule="auto"/>
        <w:rPr>
          <w:rFonts w:eastAsia="Calibri"/>
          <w:szCs w:val="22"/>
        </w:rPr>
      </w:pPr>
      <w:r w:rsidRPr="00E21E8D">
        <w:rPr>
          <w:rFonts w:eastAsia="Calibri"/>
          <w:szCs w:val="22"/>
        </w:rPr>
        <w:t>Supplier</w:t>
      </w:r>
      <w:r>
        <w:rPr>
          <w:rFonts w:eastAsia="Calibri"/>
          <w:szCs w:val="22"/>
        </w:rPr>
        <w:t>; and</w:t>
      </w:r>
    </w:p>
    <w:p w:rsidR="003A279C" w:rsidRPr="001F1317" w:rsidRDefault="003A279C" w:rsidP="003A279C">
      <w:pPr>
        <w:numPr>
          <w:ilvl w:val="0"/>
          <w:numId w:val="40"/>
        </w:numPr>
        <w:spacing w:before="120" w:after="200" w:line="276" w:lineRule="auto"/>
        <w:rPr>
          <w:rFonts w:eastAsia="Calibri"/>
          <w:szCs w:val="22"/>
        </w:rPr>
      </w:pPr>
      <w:r w:rsidRPr="00E21E8D">
        <w:rPr>
          <w:rFonts w:eastAsia="Calibri"/>
          <w:szCs w:val="22"/>
        </w:rPr>
        <w:t>Make, model, warranty/guarantee information</w:t>
      </w:r>
      <w:r>
        <w:rPr>
          <w:rFonts w:eastAsia="Calibri"/>
          <w:szCs w:val="22"/>
        </w:rPr>
        <w:t>.</w:t>
      </w:r>
    </w:p>
    <w:p w:rsidR="003A279C" w:rsidRPr="00E21E8D" w:rsidRDefault="003A279C" w:rsidP="003A279C">
      <w:pPr>
        <w:pStyle w:val="Heading2"/>
      </w:pPr>
      <w:bookmarkStart w:id="40" w:name="_Toc354384081"/>
      <w:bookmarkStart w:id="41" w:name="_Toc443918308"/>
      <w:r w:rsidRPr="00E21E8D">
        <w:t>Receipt of Purchases</w:t>
      </w:r>
      <w:bookmarkEnd w:id="40"/>
      <w:bookmarkEnd w:id="41"/>
    </w:p>
    <w:p w:rsidR="003A279C" w:rsidRDefault="003A279C" w:rsidP="003A279C">
      <w:pPr>
        <w:spacing w:after="200" w:line="276" w:lineRule="auto"/>
        <w:rPr>
          <w:rFonts w:eastAsia="Calibri"/>
          <w:szCs w:val="22"/>
        </w:rPr>
      </w:pPr>
      <w:r w:rsidRPr="00E21E8D">
        <w:rPr>
          <w:rFonts w:eastAsia="Calibri"/>
          <w:szCs w:val="22"/>
        </w:rPr>
        <w:t xml:space="preserve">All purchases received are to be checked against </w:t>
      </w:r>
      <w:r>
        <w:rPr>
          <w:rFonts w:eastAsia="Calibri"/>
          <w:szCs w:val="22"/>
        </w:rPr>
        <w:t>invoice, invoice is to be stamped as correctly received and signed by the Nominated Supervisor and Bookkeeper. Invoice is then paid by the Bookkeeper and entered into the Financial System and filed accordingly.</w:t>
      </w:r>
    </w:p>
    <w:p w:rsidR="003A279C" w:rsidRDefault="003A279C" w:rsidP="003A279C">
      <w:pPr>
        <w:pStyle w:val="Heading3"/>
      </w:pPr>
      <w:bookmarkStart w:id="42" w:name="_Toc443918309"/>
      <w:r w:rsidRPr="00BD2007">
        <w:t>Additional P</w:t>
      </w:r>
      <w:r>
        <w:t>rocedures</w:t>
      </w:r>
      <w:r w:rsidRPr="00BD2007">
        <w:t xml:space="preserve"> for </w:t>
      </w:r>
      <w:r>
        <w:t>Purchasing</w:t>
      </w:r>
      <w:bookmarkEnd w:id="42"/>
    </w:p>
    <w:p w:rsidR="003A279C" w:rsidRDefault="003A279C" w:rsidP="003A279C">
      <w:pPr>
        <w:rPr>
          <w:rFonts w:eastAsia="Calibri"/>
          <w:szCs w:val="22"/>
        </w:rPr>
      </w:pPr>
      <w:r w:rsidRPr="00A50D08">
        <w:rPr>
          <w:rFonts w:eastAsia="Calibri"/>
          <w:szCs w:val="22"/>
        </w:rPr>
        <w:t xml:space="preserve">Use of Business Credit Card </w:t>
      </w:r>
      <w:r>
        <w:rPr>
          <w:rFonts w:eastAsia="Calibri"/>
          <w:szCs w:val="22"/>
        </w:rPr>
        <w:t>Procedure</w:t>
      </w:r>
    </w:p>
    <w:p w:rsidR="003A279C" w:rsidRPr="00E21E8D" w:rsidRDefault="003A279C" w:rsidP="008F26E9">
      <w:pPr>
        <w:pStyle w:val="Heading1"/>
        <w:numPr>
          <w:ilvl w:val="0"/>
          <w:numId w:val="43"/>
        </w:numPr>
        <w:rPr>
          <w:szCs w:val="28"/>
        </w:rPr>
      </w:pPr>
      <w:bookmarkStart w:id="43" w:name="_Stock_Control_Policy"/>
      <w:bookmarkStart w:id="44" w:name="_Toc443918310"/>
      <w:bookmarkEnd w:id="43"/>
      <w:r w:rsidRPr="00E21E8D">
        <w:t>P</w:t>
      </w:r>
      <w:r>
        <w:t>ayroll</w:t>
      </w:r>
      <w:r w:rsidRPr="00E21E8D">
        <w:t xml:space="preserve"> </w:t>
      </w:r>
      <w:r>
        <w:t>Procedure</w:t>
      </w:r>
      <w:bookmarkEnd w:id="44"/>
    </w:p>
    <w:p w:rsidR="003A279C" w:rsidRDefault="003A279C" w:rsidP="003A279C">
      <w:pPr>
        <w:spacing w:after="200" w:line="276" w:lineRule="auto"/>
        <w:rPr>
          <w:rFonts w:eastAsia="Calibri"/>
          <w:szCs w:val="22"/>
        </w:rPr>
      </w:pPr>
      <w:r>
        <w:rPr>
          <w:rFonts w:eastAsia="Calibri"/>
          <w:szCs w:val="22"/>
        </w:rPr>
        <w:t>All staff will complete a fortnightly time sheet.</w:t>
      </w:r>
    </w:p>
    <w:p w:rsidR="003A279C" w:rsidRDefault="003A279C" w:rsidP="003A279C">
      <w:pPr>
        <w:spacing w:after="200" w:line="276" w:lineRule="auto"/>
        <w:rPr>
          <w:rFonts w:eastAsia="Calibri"/>
          <w:szCs w:val="22"/>
        </w:rPr>
      </w:pPr>
      <w:r>
        <w:rPr>
          <w:rFonts w:eastAsia="Calibri"/>
          <w:szCs w:val="22"/>
        </w:rPr>
        <w:t>Bookkeeper will collate all information for wage payments and these will be authorised by the Nominated Supervisor prior to payment.</w:t>
      </w:r>
    </w:p>
    <w:p w:rsidR="003A279C" w:rsidRDefault="003A279C" w:rsidP="003A279C">
      <w:pPr>
        <w:spacing w:after="200" w:line="276" w:lineRule="auto"/>
        <w:rPr>
          <w:rFonts w:eastAsia="Calibri"/>
          <w:szCs w:val="22"/>
        </w:rPr>
      </w:pPr>
      <w:r>
        <w:rPr>
          <w:rFonts w:eastAsia="Calibri"/>
          <w:szCs w:val="22"/>
        </w:rPr>
        <w:t>Bookkeeper will process pay run.</w:t>
      </w:r>
    </w:p>
    <w:p w:rsidR="003A279C" w:rsidRDefault="00BE17BD" w:rsidP="003A279C">
      <w:pPr>
        <w:spacing w:after="200" w:line="276" w:lineRule="auto"/>
        <w:rPr>
          <w:rFonts w:eastAsia="Calibri"/>
          <w:szCs w:val="22"/>
        </w:rPr>
      </w:pPr>
      <w:r w:rsidRPr="00BE17BD">
        <w:rPr>
          <w:rFonts w:eastAsia="Calibri"/>
          <w:szCs w:val="22"/>
        </w:rPr>
        <w:t>Staff will complete</w:t>
      </w:r>
      <w:r>
        <w:rPr>
          <w:rFonts w:eastAsia="Calibri"/>
          <w:szCs w:val="22"/>
        </w:rPr>
        <w:t xml:space="preserve"> a leave form for any sick, annual or other leave taken in accordance with the relevant award.</w:t>
      </w:r>
    </w:p>
    <w:p w:rsidR="003A279C" w:rsidRDefault="003A279C" w:rsidP="003A279C">
      <w:pPr>
        <w:spacing w:after="200" w:line="276" w:lineRule="auto"/>
        <w:rPr>
          <w:rFonts w:eastAsia="Calibri"/>
          <w:szCs w:val="22"/>
        </w:rPr>
      </w:pPr>
      <w:r>
        <w:rPr>
          <w:rFonts w:eastAsia="Calibri"/>
          <w:szCs w:val="22"/>
        </w:rPr>
        <w:t>Adjustments to Nominated Supervisor wages; these can be prepared by the Bookkeeper and then authorised by a Committee member.</w:t>
      </w:r>
    </w:p>
    <w:p w:rsidR="003A279C" w:rsidRDefault="003A279C" w:rsidP="003A279C">
      <w:pPr>
        <w:spacing w:after="200" w:line="276" w:lineRule="auto"/>
        <w:rPr>
          <w:rFonts w:eastAsia="Calibri"/>
          <w:szCs w:val="22"/>
        </w:rPr>
      </w:pPr>
      <w:r>
        <w:rPr>
          <w:rFonts w:eastAsia="Calibri"/>
          <w:szCs w:val="22"/>
        </w:rPr>
        <w:t>Adjustments to Bookkeeper wages; these can be prepared by the Nominated Supervisor and then authorised by a Committee member.</w:t>
      </w:r>
    </w:p>
    <w:p w:rsidR="003A279C" w:rsidRPr="00314379" w:rsidRDefault="003A279C" w:rsidP="003A279C">
      <w:pPr>
        <w:rPr>
          <w:rFonts w:eastAsia="Calibri"/>
        </w:rPr>
      </w:pPr>
      <w:r>
        <w:rPr>
          <w:rFonts w:eastAsia="Calibri"/>
        </w:rPr>
        <w:t>All payroll transactions are to be processed via EFT (Electronic Funds Transfer).</w:t>
      </w:r>
    </w:p>
    <w:p w:rsidR="003A279C" w:rsidRDefault="003A279C" w:rsidP="003A279C">
      <w:pPr>
        <w:pStyle w:val="Heading3"/>
      </w:pPr>
      <w:bookmarkStart w:id="45" w:name="_Toc443918311"/>
      <w:r w:rsidRPr="00BD2007">
        <w:lastRenderedPageBreak/>
        <w:t>Additional P</w:t>
      </w:r>
      <w:r>
        <w:t>rocedures</w:t>
      </w:r>
      <w:r w:rsidRPr="00BD2007">
        <w:t xml:space="preserve"> for </w:t>
      </w:r>
      <w:r>
        <w:t>Payroll</w:t>
      </w:r>
      <w:bookmarkEnd w:id="45"/>
    </w:p>
    <w:p w:rsidR="003A279C" w:rsidRPr="003A3B4E" w:rsidRDefault="003A279C" w:rsidP="003A279C">
      <w:r>
        <w:t>Quarterly Superannuation and Taxation payments.</w:t>
      </w:r>
    </w:p>
    <w:p w:rsidR="003A279C" w:rsidRPr="007174C6" w:rsidRDefault="003A279C" w:rsidP="007174C6">
      <w:pPr>
        <w:pStyle w:val="Heading1"/>
        <w:numPr>
          <w:ilvl w:val="0"/>
          <w:numId w:val="43"/>
        </w:numPr>
      </w:pPr>
      <w:bookmarkStart w:id="46" w:name="_Toc443918312"/>
      <w:r>
        <w:t>Quarterly Superannuation and Taxation</w:t>
      </w:r>
      <w:r w:rsidRPr="00E21E8D">
        <w:t xml:space="preserve"> </w:t>
      </w:r>
      <w:r>
        <w:t>Procedure</w:t>
      </w:r>
      <w:bookmarkEnd w:id="46"/>
    </w:p>
    <w:p w:rsidR="003A279C" w:rsidRPr="009534CB" w:rsidRDefault="003A279C" w:rsidP="003A279C">
      <w:pPr>
        <w:pStyle w:val="Heading3"/>
      </w:pPr>
      <w:bookmarkStart w:id="47" w:name="_Toc443918313"/>
      <w:r>
        <w:t>Preparation for payment</w:t>
      </w:r>
      <w:bookmarkEnd w:id="47"/>
    </w:p>
    <w:p w:rsidR="003A279C" w:rsidRDefault="003A279C" w:rsidP="003A279C">
      <w:pPr>
        <w:spacing w:after="200" w:line="276" w:lineRule="auto"/>
        <w:rPr>
          <w:rFonts w:eastAsia="Calibri"/>
          <w:szCs w:val="22"/>
        </w:rPr>
      </w:pPr>
      <w:r>
        <w:rPr>
          <w:rFonts w:eastAsia="Calibri"/>
          <w:szCs w:val="22"/>
        </w:rPr>
        <w:t>Bookkeeper will run quarterly reports using the financial system to determine amount to be paid.</w:t>
      </w:r>
    </w:p>
    <w:p w:rsidR="003A279C" w:rsidRDefault="003A279C" w:rsidP="003A279C">
      <w:pPr>
        <w:spacing w:after="200" w:line="276" w:lineRule="auto"/>
        <w:rPr>
          <w:rFonts w:eastAsia="Calibri"/>
          <w:szCs w:val="22"/>
        </w:rPr>
      </w:pPr>
      <w:r>
        <w:rPr>
          <w:rFonts w:eastAsia="Calibri"/>
          <w:szCs w:val="22"/>
        </w:rPr>
        <w:t>Nominated Supervisor will assess accuracy and Treasurer will authorise for payment.</w:t>
      </w:r>
    </w:p>
    <w:p w:rsidR="003A279C" w:rsidRPr="00314379" w:rsidRDefault="003A279C" w:rsidP="003A279C">
      <w:pPr>
        <w:rPr>
          <w:rFonts w:eastAsia="Calibri"/>
        </w:rPr>
      </w:pPr>
      <w:r>
        <w:rPr>
          <w:rFonts w:eastAsia="Calibri"/>
        </w:rPr>
        <w:t>All transactions are to be processed via EFT (Electronic Funds Transfer).</w:t>
      </w:r>
    </w:p>
    <w:p w:rsidR="003A279C" w:rsidRDefault="003A279C" w:rsidP="003A279C">
      <w:pPr>
        <w:pStyle w:val="Heading3"/>
      </w:pPr>
      <w:r>
        <w:br/>
      </w:r>
      <w:bookmarkStart w:id="48" w:name="_Toc443918314"/>
      <w:r w:rsidRPr="00BD2007">
        <w:t>Additional P</w:t>
      </w:r>
      <w:r>
        <w:t>rocedures</w:t>
      </w:r>
      <w:r w:rsidRPr="00BD2007">
        <w:t xml:space="preserve"> for </w:t>
      </w:r>
      <w:r>
        <w:t>Quarterly Superannuation and Taxation Procedure</w:t>
      </w:r>
      <w:bookmarkEnd w:id="48"/>
    </w:p>
    <w:p w:rsidR="003A279C" w:rsidRDefault="003A279C" w:rsidP="003A279C">
      <w:pPr>
        <w:spacing w:after="200" w:line="276" w:lineRule="auto"/>
        <w:rPr>
          <w:rFonts w:eastAsia="Calibri"/>
          <w:szCs w:val="22"/>
        </w:rPr>
      </w:pPr>
      <w:r>
        <w:rPr>
          <w:rFonts w:eastAsia="Calibri"/>
          <w:szCs w:val="22"/>
        </w:rPr>
        <w:t>Payroll Procedure.</w:t>
      </w:r>
    </w:p>
    <w:p w:rsidR="003A279C" w:rsidRPr="00E21E8D" w:rsidRDefault="003A279C" w:rsidP="008F26E9">
      <w:pPr>
        <w:pStyle w:val="Heading1"/>
        <w:numPr>
          <w:ilvl w:val="0"/>
          <w:numId w:val="43"/>
        </w:numPr>
        <w:rPr>
          <w:szCs w:val="28"/>
        </w:rPr>
      </w:pPr>
      <w:bookmarkStart w:id="49" w:name="_Toc443918315"/>
      <w:r>
        <w:t>Bank Reconciliation</w:t>
      </w:r>
      <w:r w:rsidRPr="00E21E8D">
        <w:t xml:space="preserve"> </w:t>
      </w:r>
      <w:r>
        <w:t>Procedure</w:t>
      </w:r>
      <w:bookmarkEnd w:id="49"/>
    </w:p>
    <w:p w:rsidR="003A279C" w:rsidRDefault="003A279C" w:rsidP="003A279C">
      <w:pPr>
        <w:rPr>
          <w:rFonts w:eastAsia="Calibri"/>
          <w:szCs w:val="22"/>
        </w:rPr>
      </w:pPr>
      <w:r>
        <w:rPr>
          <w:rFonts w:eastAsia="Calibri"/>
          <w:szCs w:val="22"/>
        </w:rPr>
        <w:t>Each month records maintained on the Accounting Software must be Reconciled with the Bank Records.</w:t>
      </w:r>
    </w:p>
    <w:p w:rsidR="003A279C" w:rsidRDefault="003A279C" w:rsidP="008F26E9">
      <w:pPr>
        <w:rPr>
          <w:rFonts w:eastAsia="Calibri"/>
          <w:szCs w:val="22"/>
        </w:rPr>
      </w:pPr>
      <w:r>
        <w:rPr>
          <w:rFonts w:eastAsia="Calibri"/>
          <w:szCs w:val="22"/>
        </w:rPr>
        <w:t>All relevant reports must be printed by the Bookkeeper and presented to the Committee by the Treasurer each month. Any bank transactions that don’t reconcile to relevant bank statements should have their variances investigated immediately and the reasons for the vari</w:t>
      </w:r>
      <w:r w:rsidR="008F26E9">
        <w:rPr>
          <w:rFonts w:eastAsia="Calibri"/>
          <w:szCs w:val="22"/>
        </w:rPr>
        <w:t>ances noted for audit purposes.</w:t>
      </w:r>
    </w:p>
    <w:p w:rsidR="003A279C" w:rsidRPr="00E21E8D" w:rsidRDefault="003A279C" w:rsidP="008F26E9">
      <w:pPr>
        <w:pStyle w:val="Heading1"/>
        <w:numPr>
          <w:ilvl w:val="0"/>
          <w:numId w:val="43"/>
        </w:numPr>
        <w:rPr>
          <w:szCs w:val="28"/>
        </w:rPr>
      </w:pPr>
      <w:bookmarkStart w:id="50" w:name="_Toc443918316"/>
      <w:r>
        <w:t>Fundraising</w:t>
      </w:r>
      <w:r w:rsidRPr="00E21E8D">
        <w:t xml:space="preserve"> </w:t>
      </w:r>
      <w:r>
        <w:t>Procedure</w:t>
      </w:r>
      <w:bookmarkEnd w:id="50"/>
    </w:p>
    <w:p w:rsidR="003A279C" w:rsidRPr="009534CB" w:rsidRDefault="003A279C" w:rsidP="003A279C">
      <w:pPr>
        <w:pStyle w:val="Heading3"/>
      </w:pPr>
      <w:bookmarkStart w:id="51" w:name="_Toc443918317"/>
      <w:r>
        <w:t>Fundraising</w:t>
      </w:r>
      <w:bookmarkEnd w:id="51"/>
    </w:p>
    <w:p w:rsidR="003A279C" w:rsidRPr="007C334B" w:rsidRDefault="003A279C" w:rsidP="008F26E9">
      <w:pPr>
        <w:spacing w:after="0"/>
        <w:rPr>
          <w:rFonts w:eastAsia="Calibri"/>
          <w:szCs w:val="22"/>
        </w:rPr>
      </w:pPr>
      <w:r>
        <w:rPr>
          <w:rFonts w:eastAsia="Calibri"/>
          <w:szCs w:val="22"/>
        </w:rPr>
        <w:t xml:space="preserve">The Parent Advisory Committee </w:t>
      </w:r>
      <w:r w:rsidRPr="007C334B">
        <w:rPr>
          <w:rFonts w:eastAsia="Calibri"/>
          <w:szCs w:val="22"/>
        </w:rPr>
        <w:t>can organise minor fundraising/social events such as</w:t>
      </w:r>
      <w:r w:rsidR="008F26E9">
        <w:rPr>
          <w:rFonts w:eastAsia="Calibri"/>
          <w:szCs w:val="22"/>
        </w:rPr>
        <w:t xml:space="preserve"> </w:t>
      </w:r>
      <w:r w:rsidRPr="007C334B">
        <w:rPr>
          <w:rFonts w:eastAsia="Calibri"/>
          <w:szCs w:val="22"/>
        </w:rPr>
        <w:t xml:space="preserve">book or toy displays, raffles (up to </w:t>
      </w:r>
      <w:r>
        <w:rPr>
          <w:rFonts w:eastAsia="Calibri"/>
          <w:szCs w:val="22"/>
        </w:rPr>
        <w:t xml:space="preserve">RRP </w:t>
      </w:r>
      <w:r w:rsidRPr="007C334B">
        <w:rPr>
          <w:rFonts w:eastAsia="Calibri"/>
          <w:szCs w:val="22"/>
        </w:rPr>
        <w:t>$</w:t>
      </w:r>
      <w:r>
        <w:rPr>
          <w:rFonts w:eastAsia="Calibri"/>
          <w:szCs w:val="22"/>
        </w:rPr>
        <w:t>5</w:t>
      </w:r>
      <w:r w:rsidRPr="007C334B">
        <w:rPr>
          <w:rFonts w:eastAsia="Calibri"/>
          <w:szCs w:val="22"/>
        </w:rPr>
        <w:t>00.00), commission on photographs, sausage sizzles etc.</w:t>
      </w:r>
    </w:p>
    <w:p w:rsidR="003A279C" w:rsidRPr="007C334B" w:rsidRDefault="003A279C" w:rsidP="008F26E9">
      <w:pPr>
        <w:spacing w:after="0"/>
        <w:rPr>
          <w:rFonts w:eastAsia="Calibri"/>
          <w:szCs w:val="22"/>
        </w:rPr>
      </w:pPr>
      <w:r w:rsidRPr="007C334B">
        <w:rPr>
          <w:rFonts w:eastAsia="Calibri"/>
          <w:szCs w:val="22"/>
        </w:rPr>
        <w:t>The Staff or Parent committee MUST keep records of all activities,</w:t>
      </w:r>
      <w:r w:rsidR="008F26E9">
        <w:rPr>
          <w:rFonts w:eastAsia="Calibri"/>
          <w:szCs w:val="22"/>
        </w:rPr>
        <w:t xml:space="preserve"> numbers of any raffle tickets, </w:t>
      </w:r>
      <w:r w:rsidRPr="007C334B">
        <w:rPr>
          <w:rFonts w:eastAsia="Calibri"/>
          <w:szCs w:val="22"/>
        </w:rPr>
        <w:t>amounts raised, expenses and what the money is spent on. Money is to be spent each year.</w:t>
      </w:r>
    </w:p>
    <w:p w:rsidR="003A279C" w:rsidRPr="007C334B" w:rsidRDefault="003A279C" w:rsidP="008F26E9">
      <w:pPr>
        <w:spacing w:after="0"/>
        <w:rPr>
          <w:rFonts w:eastAsia="Calibri"/>
          <w:szCs w:val="22"/>
        </w:rPr>
      </w:pPr>
      <w:r w:rsidRPr="007C334B">
        <w:rPr>
          <w:rFonts w:eastAsia="Calibri"/>
          <w:szCs w:val="22"/>
        </w:rPr>
        <w:t xml:space="preserve">It is suggested that any money raised by the Staff or Parent </w:t>
      </w:r>
      <w:r w:rsidR="008F26E9">
        <w:rPr>
          <w:rFonts w:eastAsia="Calibri"/>
          <w:szCs w:val="22"/>
        </w:rPr>
        <w:t xml:space="preserve">Committee be used to supplement </w:t>
      </w:r>
      <w:r w:rsidRPr="007C334B">
        <w:rPr>
          <w:rFonts w:eastAsia="Calibri"/>
          <w:szCs w:val="22"/>
        </w:rPr>
        <w:t>visiting shows to the centre, special events, parties, etc.</w:t>
      </w:r>
    </w:p>
    <w:p w:rsidR="003A279C" w:rsidRDefault="003A279C" w:rsidP="008F26E9">
      <w:pPr>
        <w:spacing w:after="0"/>
        <w:rPr>
          <w:rFonts w:eastAsia="Calibri"/>
          <w:szCs w:val="22"/>
        </w:rPr>
      </w:pPr>
      <w:r w:rsidRPr="007C334B">
        <w:rPr>
          <w:rFonts w:eastAsia="Calibri"/>
          <w:szCs w:val="22"/>
        </w:rPr>
        <w:t xml:space="preserve">Any plan for a large fund raising event MUST have the approval of the </w:t>
      </w:r>
      <w:r>
        <w:rPr>
          <w:rFonts w:eastAsia="Calibri"/>
          <w:szCs w:val="22"/>
        </w:rPr>
        <w:t>Yarram Early Learning Centre Committee PRIOR</w:t>
      </w:r>
      <w:r w:rsidRPr="007C334B">
        <w:rPr>
          <w:rFonts w:eastAsia="Calibri"/>
          <w:szCs w:val="22"/>
        </w:rPr>
        <w:t xml:space="preserve"> to commencement.</w:t>
      </w:r>
    </w:p>
    <w:p w:rsidR="003A279C" w:rsidRDefault="003A279C" w:rsidP="008F26E9">
      <w:pPr>
        <w:spacing w:after="0"/>
        <w:rPr>
          <w:rFonts w:eastAsia="Calibri"/>
          <w:szCs w:val="22"/>
        </w:rPr>
      </w:pPr>
      <w:r>
        <w:rPr>
          <w:rFonts w:eastAsia="Calibri"/>
          <w:szCs w:val="22"/>
        </w:rPr>
        <w:t>Money from fundraising activities is to be banked within 3 business days.</w:t>
      </w:r>
    </w:p>
    <w:p w:rsidR="003A279C" w:rsidRPr="007C334B" w:rsidRDefault="003A279C" w:rsidP="003A279C">
      <w:pPr>
        <w:spacing w:after="200" w:line="276" w:lineRule="auto"/>
        <w:rPr>
          <w:rFonts w:eastAsia="Calibri"/>
          <w:szCs w:val="22"/>
        </w:rPr>
      </w:pPr>
    </w:p>
    <w:p w:rsidR="003A279C" w:rsidRPr="009534CB" w:rsidRDefault="003A279C" w:rsidP="003A279C">
      <w:pPr>
        <w:pStyle w:val="Heading3"/>
      </w:pPr>
      <w:bookmarkStart w:id="52" w:name="_Toc443918318"/>
      <w:r>
        <w:t>Gifts</w:t>
      </w:r>
      <w:bookmarkEnd w:id="52"/>
    </w:p>
    <w:p w:rsidR="003A279C" w:rsidRPr="007C334B" w:rsidRDefault="003A279C" w:rsidP="008F26E9">
      <w:pPr>
        <w:spacing w:after="0"/>
        <w:rPr>
          <w:rFonts w:eastAsia="Calibri"/>
          <w:szCs w:val="22"/>
        </w:rPr>
      </w:pPr>
      <w:r>
        <w:rPr>
          <w:rFonts w:eastAsia="Calibri"/>
          <w:szCs w:val="22"/>
        </w:rPr>
        <w:t>I</w:t>
      </w:r>
      <w:r w:rsidRPr="007C334B">
        <w:rPr>
          <w:rFonts w:eastAsia="Calibri"/>
          <w:szCs w:val="22"/>
        </w:rPr>
        <w:t>f items are donated to the centre they must be checked for safety by the Workplace Health and</w:t>
      </w:r>
    </w:p>
    <w:p w:rsidR="003A279C" w:rsidRPr="007C334B" w:rsidRDefault="003A279C" w:rsidP="008F26E9">
      <w:pPr>
        <w:spacing w:after="0"/>
        <w:rPr>
          <w:rFonts w:eastAsia="Calibri"/>
          <w:szCs w:val="22"/>
        </w:rPr>
      </w:pPr>
      <w:r w:rsidRPr="007C334B">
        <w:rPr>
          <w:rFonts w:eastAsia="Calibri"/>
          <w:szCs w:val="22"/>
        </w:rPr>
        <w:t>Safety Representative. If they are accepted, they must be ente</w:t>
      </w:r>
      <w:r w:rsidR="008F26E9">
        <w:rPr>
          <w:rFonts w:eastAsia="Calibri"/>
          <w:szCs w:val="22"/>
        </w:rPr>
        <w:t xml:space="preserve">red into the Inventory Register </w:t>
      </w:r>
      <w:r w:rsidRPr="007C334B">
        <w:rPr>
          <w:rFonts w:eastAsia="Calibri"/>
          <w:szCs w:val="22"/>
        </w:rPr>
        <w:t>as donated items with an approximate value.</w:t>
      </w:r>
    </w:p>
    <w:p w:rsidR="003A279C" w:rsidRPr="007C334B" w:rsidRDefault="003A279C" w:rsidP="008F26E9">
      <w:pPr>
        <w:spacing w:after="0"/>
        <w:rPr>
          <w:rFonts w:eastAsia="Calibri"/>
          <w:szCs w:val="22"/>
        </w:rPr>
      </w:pPr>
      <w:r w:rsidRPr="007C334B">
        <w:rPr>
          <w:rFonts w:eastAsia="Calibri"/>
          <w:szCs w:val="22"/>
        </w:rPr>
        <w:t>If free services are offered to the centre, the Centre Manager has</w:t>
      </w:r>
      <w:r w:rsidR="008F26E9">
        <w:rPr>
          <w:rFonts w:eastAsia="Calibri"/>
          <w:szCs w:val="22"/>
        </w:rPr>
        <w:t xml:space="preserve"> an obligation to ensure safety </w:t>
      </w:r>
      <w:r w:rsidRPr="007C334B">
        <w:rPr>
          <w:rFonts w:eastAsia="Calibri"/>
          <w:szCs w:val="22"/>
        </w:rPr>
        <w:t>standards are met.</w:t>
      </w:r>
    </w:p>
    <w:p w:rsidR="003A279C" w:rsidRPr="007C334B" w:rsidRDefault="003A279C" w:rsidP="008F26E9">
      <w:pPr>
        <w:spacing w:after="0"/>
        <w:rPr>
          <w:rFonts w:eastAsia="Calibri"/>
          <w:szCs w:val="22"/>
        </w:rPr>
      </w:pPr>
      <w:r w:rsidRPr="007C334B">
        <w:rPr>
          <w:rFonts w:eastAsia="Calibri"/>
          <w:szCs w:val="22"/>
        </w:rPr>
        <w:t>Gifts made directly to staff can only be accepted if they are small</w:t>
      </w:r>
      <w:r w:rsidR="008F26E9">
        <w:rPr>
          <w:rFonts w:eastAsia="Calibri"/>
          <w:szCs w:val="22"/>
        </w:rPr>
        <w:t xml:space="preserve"> in value (under $30.00). Gifts </w:t>
      </w:r>
      <w:r w:rsidRPr="007C334B">
        <w:rPr>
          <w:rFonts w:eastAsia="Calibri"/>
          <w:szCs w:val="22"/>
        </w:rPr>
        <w:t xml:space="preserve">to staff over this value must be reported to the </w:t>
      </w:r>
      <w:r>
        <w:rPr>
          <w:rFonts w:eastAsia="Calibri"/>
          <w:szCs w:val="22"/>
        </w:rPr>
        <w:t>Nominated Super</w:t>
      </w:r>
      <w:r w:rsidR="008F26E9">
        <w:rPr>
          <w:rFonts w:eastAsia="Calibri"/>
          <w:szCs w:val="22"/>
        </w:rPr>
        <w:t xml:space="preserve">visor so they can be documented </w:t>
      </w:r>
      <w:r>
        <w:rPr>
          <w:rFonts w:eastAsia="Calibri"/>
          <w:szCs w:val="22"/>
        </w:rPr>
        <w:t>i</w:t>
      </w:r>
      <w:r w:rsidRPr="007C334B">
        <w:rPr>
          <w:rFonts w:eastAsia="Calibri"/>
          <w:szCs w:val="22"/>
        </w:rPr>
        <w:t>n</w:t>
      </w:r>
      <w:r>
        <w:rPr>
          <w:rFonts w:eastAsia="Calibri"/>
          <w:szCs w:val="22"/>
        </w:rPr>
        <w:t xml:space="preserve"> </w:t>
      </w:r>
      <w:r w:rsidRPr="007C334B">
        <w:rPr>
          <w:rFonts w:eastAsia="Calibri"/>
          <w:szCs w:val="22"/>
        </w:rPr>
        <w:t>the staff member’s personnel file.</w:t>
      </w:r>
    </w:p>
    <w:p w:rsidR="003A279C" w:rsidRPr="007174C6" w:rsidRDefault="003A279C" w:rsidP="007174C6">
      <w:pPr>
        <w:spacing w:after="0"/>
        <w:rPr>
          <w:rFonts w:eastAsia="Calibri"/>
          <w:szCs w:val="22"/>
        </w:rPr>
      </w:pPr>
      <w:r>
        <w:rPr>
          <w:rFonts w:eastAsia="Calibri"/>
          <w:szCs w:val="22"/>
        </w:rPr>
        <w:t>The Yarram Early Learning Centre</w:t>
      </w:r>
      <w:r w:rsidRPr="007C334B">
        <w:rPr>
          <w:rFonts w:eastAsia="Calibri"/>
          <w:szCs w:val="22"/>
        </w:rPr>
        <w:t xml:space="preserve"> is to be informed of any large gifts made to staff.</w:t>
      </w:r>
    </w:p>
    <w:sectPr w:rsidR="003A279C" w:rsidRPr="007174C6" w:rsidSect="003A279C">
      <w:footerReference w:type="default" r:id="rId9"/>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43D" w:rsidRDefault="0035643D" w:rsidP="002D4B54">
      <w:pPr>
        <w:spacing w:after="0"/>
      </w:pPr>
      <w:r>
        <w:separator/>
      </w:r>
    </w:p>
  </w:endnote>
  <w:endnote w:type="continuationSeparator" w:id="0">
    <w:p w:rsidR="0035643D" w:rsidRDefault="0035643D"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3D" w:rsidRDefault="0035643D" w:rsidP="00140BD3">
    <w:pPr>
      <w:pStyle w:val="Footer"/>
    </w:pPr>
    <w:r>
      <w:t>Yarram Early Learning Centre Policies and Procedures Manual</w:t>
    </w:r>
  </w:p>
  <w:p w:rsidR="0035643D" w:rsidRDefault="006361AA" w:rsidP="00140BD3">
    <w:pPr>
      <w:pStyle w:val="Footer"/>
    </w:pPr>
    <w:r>
      <w:t>Financial Management Policy</w:t>
    </w:r>
  </w:p>
  <w:p w:rsidR="0035643D" w:rsidRPr="00507142" w:rsidRDefault="0035643D" w:rsidP="00F033AB">
    <w:pPr>
      <w:pStyle w:val="Footer"/>
      <w:tabs>
        <w:tab w:val="clear" w:pos="4513"/>
        <w:tab w:val="clear" w:pos="9026"/>
        <w:tab w:val="left" w:pos="5868"/>
      </w:tabs>
    </w:pPr>
    <w:r>
      <w:t xml:space="preserve">Date created </w:t>
    </w:r>
    <w:r w:rsidR="006361AA">
      <w:t>January 2016</w:t>
    </w:r>
    <w:r>
      <w:t xml:space="preserve"> Version 1 Review date </w:t>
    </w:r>
    <w:r w:rsidR="006361AA">
      <w:t>January</w:t>
    </w:r>
    <w:r>
      <w:t xml:space="preserve"> 201</w:t>
    </w:r>
    <w:r w:rsidR="006361AA">
      <w:t>7</w:t>
    </w:r>
    <w:r w:rsidR="003A279C">
      <w:t xml:space="preserve">                                                                                            </w:t>
    </w:r>
    <w:r w:rsidR="003A279C">
      <w:fldChar w:fldCharType="begin"/>
    </w:r>
    <w:r w:rsidR="003A279C">
      <w:instrText xml:space="preserve"> PAGE   \* MERGEFORMAT </w:instrText>
    </w:r>
    <w:r w:rsidR="003A279C">
      <w:fldChar w:fldCharType="separate"/>
    </w:r>
    <w:r w:rsidR="00D671D9">
      <w:rPr>
        <w:noProof/>
      </w:rPr>
      <w:t>6</w:t>
    </w:r>
    <w:r w:rsidR="003A279C">
      <w:rPr>
        <w:noProof/>
      </w:rPr>
      <w:fldChar w:fldCharType="end"/>
    </w:r>
    <w:r>
      <w:tab/>
    </w:r>
  </w:p>
  <w:p w:rsidR="0035643D" w:rsidRPr="00140BD3" w:rsidRDefault="0035643D" w:rsidP="00140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43D" w:rsidRDefault="0035643D" w:rsidP="002D4B54">
      <w:pPr>
        <w:spacing w:after="0"/>
      </w:pPr>
      <w:r>
        <w:separator/>
      </w:r>
    </w:p>
  </w:footnote>
  <w:footnote w:type="continuationSeparator" w:id="0">
    <w:p w:rsidR="0035643D" w:rsidRDefault="0035643D" w:rsidP="002D4B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758"/>
    <w:multiLevelType w:val="hybridMultilevel"/>
    <w:tmpl w:val="47304FF6"/>
    <w:lvl w:ilvl="0" w:tplc="14C297D4">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C76C51"/>
    <w:multiLevelType w:val="hybridMultilevel"/>
    <w:tmpl w:val="111E10FA"/>
    <w:lvl w:ilvl="0" w:tplc="9000B7DE">
      <w:start w:val="1"/>
      <w:numFmt w:val="bullet"/>
      <w:pStyle w:val="Bulleted2"/>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7AE5343"/>
    <w:multiLevelType w:val="hybridMultilevel"/>
    <w:tmpl w:val="DDD25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466DE7"/>
    <w:multiLevelType w:val="hybridMultilevel"/>
    <w:tmpl w:val="F94C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4F5137"/>
    <w:multiLevelType w:val="hybridMultilevel"/>
    <w:tmpl w:val="FDF08EC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CE3676C"/>
    <w:multiLevelType w:val="hybridMultilevel"/>
    <w:tmpl w:val="E99EE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BE4665"/>
    <w:multiLevelType w:val="hybridMultilevel"/>
    <w:tmpl w:val="87146DA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E001557"/>
    <w:multiLevelType w:val="hybridMultilevel"/>
    <w:tmpl w:val="C826D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751AB6"/>
    <w:multiLevelType w:val="hybridMultilevel"/>
    <w:tmpl w:val="C338E534"/>
    <w:lvl w:ilvl="0" w:tplc="0C090001">
      <w:start w:val="1"/>
      <w:numFmt w:val="bullet"/>
      <w:lvlText w:val=""/>
      <w:lvlJc w:val="left"/>
      <w:pPr>
        <w:ind w:left="843" w:hanging="360"/>
      </w:pPr>
      <w:rPr>
        <w:rFonts w:ascii="Symbol" w:hAnsi="Symbol" w:hint="default"/>
      </w:rPr>
    </w:lvl>
    <w:lvl w:ilvl="1" w:tplc="0C090003" w:tentative="1">
      <w:start w:val="1"/>
      <w:numFmt w:val="bullet"/>
      <w:lvlText w:val="o"/>
      <w:lvlJc w:val="left"/>
      <w:pPr>
        <w:ind w:left="1563" w:hanging="360"/>
      </w:pPr>
      <w:rPr>
        <w:rFonts w:ascii="Courier New" w:hAnsi="Courier New" w:cs="Courier New" w:hint="default"/>
      </w:rPr>
    </w:lvl>
    <w:lvl w:ilvl="2" w:tplc="0C090005" w:tentative="1">
      <w:start w:val="1"/>
      <w:numFmt w:val="bullet"/>
      <w:lvlText w:val=""/>
      <w:lvlJc w:val="left"/>
      <w:pPr>
        <w:ind w:left="2283" w:hanging="360"/>
      </w:pPr>
      <w:rPr>
        <w:rFonts w:ascii="Wingdings" w:hAnsi="Wingdings" w:hint="default"/>
      </w:rPr>
    </w:lvl>
    <w:lvl w:ilvl="3" w:tplc="0C090001" w:tentative="1">
      <w:start w:val="1"/>
      <w:numFmt w:val="bullet"/>
      <w:lvlText w:val=""/>
      <w:lvlJc w:val="left"/>
      <w:pPr>
        <w:ind w:left="3003" w:hanging="360"/>
      </w:pPr>
      <w:rPr>
        <w:rFonts w:ascii="Symbol" w:hAnsi="Symbol" w:hint="default"/>
      </w:rPr>
    </w:lvl>
    <w:lvl w:ilvl="4" w:tplc="0C090003" w:tentative="1">
      <w:start w:val="1"/>
      <w:numFmt w:val="bullet"/>
      <w:lvlText w:val="o"/>
      <w:lvlJc w:val="left"/>
      <w:pPr>
        <w:ind w:left="3723" w:hanging="360"/>
      </w:pPr>
      <w:rPr>
        <w:rFonts w:ascii="Courier New" w:hAnsi="Courier New" w:cs="Courier New" w:hint="default"/>
      </w:rPr>
    </w:lvl>
    <w:lvl w:ilvl="5" w:tplc="0C090005" w:tentative="1">
      <w:start w:val="1"/>
      <w:numFmt w:val="bullet"/>
      <w:lvlText w:val=""/>
      <w:lvlJc w:val="left"/>
      <w:pPr>
        <w:ind w:left="4443" w:hanging="360"/>
      </w:pPr>
      <w:rPr>
        <w:rFonts w:ascii="Wingdings" w:hAnsi="Wingdings" w:hint="default"/>
      </w:rPr>
    </w:lvl>
    <w:lvl w:ilvl="6" w:tplc="0C090001" w:tentative="1">
      <w:start w:val="1"/>
      <w:numFmt w:val="bullet"/>
      <w:lvlText w:val=""/>
      <w:lvlJc w:val="left"/>
      <w:pPr>
        <w:ind w:left="5163" w:hanging="360"/>
      </w:pPr>
      <w:rPr>
        <w:rFonts w:ascii="Symbol" w:hAnsi="Symbol" w:hint="default"/>
      </w:rPr>
    </w:lvl>
    <w:lvl w:ilvl="7" w:tplc="0C090003" w:tentative="1">
      <w:start w:val="1"/>
      <w:numFmt w:val="bullet"/>
      <w:lvlText w:val="o"/>
      <w:lvlJc w:val="left"/>
      <w:pPr>
        <w:ind w:left="5883" w:hanging="360"/>
      </w:pPr>
      <w:rPr>
        <w:rFonts w:ascii="Courier New" w:hAnsi="Courier New" w:cs="Courier New" w:hint="default"/>
      </w:rPr>
    </w:lvl>
    <w:lvl w:ilvl="8" w:tplc="0C090005" w:tentative="1">
      <w:start w:val="1"/>
      <w:numFmt w:val="bullet"/>
      <w:lvlText w:val=""/>
      <w:lvlJc w:val="left"/>
      <w:pPr>
        <w:ind w:left="6603" w:hanging="360"/>
      </w:pPr>
      <w:rPr>
        <w:rFonts w:ascii="Wingdings" w:hAnsi="Wingdings" w:hint="default"/>
      </w:rPr>
    </w:lvl>
  </w:abstractNum>
  <w:abstractNum w:abstractNumId="9">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C545781"/>
    <w:multiLevelType w:val="hybridMultilevel"/>
    <w:tmpl w:val="C20486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2DE72D5D"/>
    <w:multiLevelType w:val="hybridMultilevel"/>
    <w:tmpl w:val="2A8EEE58"/>
    <w:lvl w:ilvl="0" w:tplc="0C09000B">
      <w:start w:val="1"/>
      <w:numFmt w:val="bullet"/>
      <w:lvlText w:val=""/>
      <w:lvlJc w:val="left"/>
      <w:pPr>
        <w:ind w:left="862" w:hanging="360"/>
      </w:pPr>
      <w:rPr>
        <w:rFonts w:ascii="Wingdings" w:hAnsi="Wingdings"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nsid w:val="2E8A25F5"/>
    <w:multiLevelType w:val="hybridMultilevel"/>
    <w:tmpl w:val="D688B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3823FB"/>
    <w:multiLevelType w:val="hybridMultilevel"/>
    <w:tmpl w:val="17A68192"/>
    <w:lvl w:ilvl="0" w:tplc="540CAF28">
      <w:start w:val="1"/>
      <w:numFmt w:val="bullet"/>
      <w:lvlText w:val=""/>
      <w:lvlJc w:val="left"/>
      <w:pPr>
        <w:tabs>
          <w:tab w:val="num" w:pos="720"/>
        </w:tabs>
        <w:ind w:left="720" w:hanging="360"/>
      </w:pPr>
      <w:rPr>
        <w:rFonts w:ascii="Symbol" w:hAnsi="Symbol" w:hint="default"/>
      </w:rPr>
    </w:lvl>
    <w:lvl w:ilvl="1" w:tplc="2FB0009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954E8F"/>
    <w:multiLevelType w:val="hybridMultilevel"/>
    <w:tmpl w:val="05C23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033980"/>
    <w:multiLevelType w:val="hybridMultilevel"/>
    <w:tmpl w:val="5F64D652"/>
    <w:lvl w:ilvl="0" w:tplc="C8A60F0A">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EBE326E"/>
    <w:multiLevelType w:val="multilevel"/>
    <w:tmpl w:val="D7AA215E"/>
    <w:numStyleLink w:val="Bullets"/>
  </w:abstractNum>
  <w:abstractNum w:abstractNumId="17">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5213697"/>
    <w:multiLevelType w:val="hybridMultilevel"/>
    <w:tmpl w:val="F552E170"/>
    <w:lvl w:ilvl="0" w:tplc="0C09000B">
      <w:start w:val="1"/>
      <w:numFmt w:val="bullet"/>
      <w:lvlText w:val=""/>
      <w:lvlJc w:val="left"/>
      <w:pPr>
        <w:ind w:left="862" w:hanging="360"/>
      </w:pPr>
      <w:rPr>
        <w:rFonts w:ascii="Wingdings" w:hAnsi="Wingdings"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nsid w:val="4AE91436"/>
    <w:multiLevelType w:val="hybridMultilevel"/>
    <w:tmpl w:val="10141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C32604F"/>
    <w:multiLevelType w:val="hybridMultilevel"/>
    <w:tmpl w:val="DB5CD2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084206E"/>
    <w:multiLevelType w:val="hybridMultilevel"/>
    <w:tmpl w:val="01C08C10"/>
    <w:lvl w:ilvl="0" w:tplc="710EAC86">
      <w:numFmt w:val="bullet"/>
      <w:lvlText w:val="-"/>
      <w:lvlJc w:val="left"/>
      <w:pPr>
        <w:ind w:left="720" w:hanging="360"/>
      </w:pPr>
      <w:rPr>
        <w:rFonts w:ascii="Arial" w:eastAsia="Arial" w:hAnsi="Arial" w:cs="Arial" w:hint="default"/>
        <w:i/>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1212C1B"/>
    <w:multiLevelType w:val="hybridMultilevel"/>
    <w:tmpl w:val="AC188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5F26D87"/>
    <w:multiLevelType w:val="hybridMultilevel"/>
    <w:tmpl w:val="A6F0F15A"/>
    <w:lvl w:ilvl="0" w:tplc="5AF6E688">
      <w:numFmt w:val="bullet"/>
      <w:lvlText w:val="-"/>
      <w:lvlJc w:val="left"/>
      <w:pPr>
        <w:ind w:left="720" w:hanging="360"/>
      </w:pPr>
      <w:rPr>
        <w:rFonts w:ascii="Arial" w:eastAsia="Arial"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74948B7"/>
    <w:multiLevelType w:val="hybridMultilevel"/>
    <w:tmpl w:val="C1206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0B2CE2"/>
    <w:multiLevelType w:val="hybridMultilevel"/>
    <w:tmpl w:val="22080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DC76A32"/>
    <w:multiLevelType w:val="hybridMultilevel"/>
    <w:tmpl w:val="846EF27E"/>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6453014C"/>
    <w:multiLevelType w:val="hybridMultilevel"/>
    <w:tmpl w:val="D88AE2BE"/>
    <w:lvl w:ilvl="0" w:tplc="0C090001">
      <w:start w:val="1"/>
      <w:numFmt w:val="bullet"/>
      <w:lvlText w:val=""/>
      <w:lvlJc w:val="left"/>
      <w:pPr>
        <w:ind w:left="720" w:hanging="360"/>
      </w:pPr>
      <w:rPr>
        <w:rFonts w:ascii="Symbol" w:hAnsi="Symbol" w:hint="default"/>
        <w:i/>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89C6DA2"/>
    <w:multiLevelType w:val="hybridMultilevel"/>
    <w:tmpl w:val="5EE87A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6A0877FC"/>
    <w:multiLevelType w:val="hybridMultilevel"/>
    <w:tmpl w:val="AD4E1C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CB06EF3"/>
    <w:multiLevelType w:val="hybridMultilevel"/>
    <w:tmpl w:val="53A66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DE83A5E"/>
    <w:multiLevelType w:val="hybridMultilevel"/>
    <w:tmpl w:val="E286D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DFC36DD"/>
    <w:multiLevelType w:val="hybridMultilevel"/>
    <w:tmpl w:val="46BE65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16E64F5"/>
    <w:multiLevelType w:val="hybridMultilevel"/>
    <w:tmpl w:val="BA7CA8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2B72B7B"/>
    <w:multiLevelType w:val="hybridMultilevel"/>
    <w:tmpl w:val="5C5249FE"/>
    <w:lvl w:ilvl="0" w:tplc="0C090019">
      <w:start w:val="1"/>
      <w:numFmt w:val="lowerLetter"/>
      <w:pStyle w:val="Heading2"/>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5">
    <w:nsid w:val="73ED2A4D"/>
    <w:multiLevelType w:val="hybridMultilevel"/>
    <w:tmpl w:val="E8BAA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42746FD"/>
    <w:multiLevelType w:val="hybridMultilevel"/>
    <w:tmpl w:val="27007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50F1D41"/>
    <w:multiLevelType w:val="hybridMultilevel"/>
    <w:tmpl w:val="F59A9D26"/>
    <w:lvl w:ilvl="0" w:tplc="A1607922">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54C27B4"/>
    <w:multiLevelType w:val="hybridMultilevel"/>
    <w:tmpl w:val="C3728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6DD4296"/>
    <w:multiLevelType w:val="hybridMultilevel"/>
    <w:tmpl w:val="74E0521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B4A2393"/>
    <w:multiLevelType w:val="hybridMultilevel"/>
    <w:tmpl w:val="980C8DEC"/>
    <w:lvl w:ilvl="0" w:tplc="8976DDA4">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7E182436"/>
    <w:multiLevelType w:val="hybridMultilevel"/>
    <w:tmpl w:val="630E7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FF8162E"/>
    <w:multiLevelType w:val="hybridMultilevel"/>
    <w:tmpl w:val="A34C18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6"/>
  </w:num>
  <w:num w:numId="3">
    <w:abstractNumId w:val="17"/>
  </w:num>
  <w:num w:numId="4">
    <w:abstractNumId w:val="34"/>
  </w:num>
  <w:num w:numId="5">
    <w:abstractNumId w:val="13"/>
  </w:num>
  <w:num w:numId="6">
    <w:abstractNumId w:val="40"/>
  </w:num>
  <w:num w:numId="7">
    <w:abstractNumId w:val="15"/>
  </w:num>
  <w:num w:numId="8">
    <w:abstractNumId w:val="37"/>
  </w:num>
  <w:num w:numId="9">
    <w:abstractNumId w:val="0"/>
  </w:num>
  <w:num w:numId="10">
    <w:abstractNumId w:val="31"/>
  </w:num>
  <w:num w:numId="11">
    <w:abstractNumId w:val="8"/>
  </w:num>
  <w:num w:numId="12">
    <w:abstractNumId w:val="41"/>
  </w:num>
  <w:num w:numId="13">
    <w:abstractNumId w:val="12"/>
  </w:num>
  <w:num w:numId="14">
    <w:abstractNumId w:val="3"/>
  </w:num>
  <w:num w:numId="15">
    <w:abstractNumId w:val="5"/>
  </w:num>
  <w:num w:numId="16">
    <w:abstractNumId w:val="19"/>
  </w:num>
  <w:num w:numId="17">
    <w:abstractNumId w:val="24"/>
  </w:num>
  <w:num w:numId="18">
    <w:abstractNumId w:val="6"/>
  </w:num>
  <w:num w:numId="19">
    <w:abstractNumId w:val="10"/>
  </w:num>
  <w:num w:numId="20">
    <w:abstractNumId w:val="26"/>
  </w:num>
  <w:num w:numId="21">
    <w:abstractNumId w:val="29"/>
  </w:num>
  <w:num w:numId="22">
    <w:abstractNumId w:val="32"/>
  </w:num>
  <w:num w:numId="23">
    <w:abstractNumId w:val="11"/>
  </w:num>
  <w:num w:numId="24">
    <w:abstractNumId w:val="14"/>
  </w:num>
  <w:num w:numId="25">
    <w:abstractNumId w:val="18"/>
  </w:num>
  <w:num w:numId="26">
    <w:abstractNumId w:val="4"/>
  </w:num>
  <w:num w:numId="27">
    <w:abstractNumId w:val="33"/>
  </w:num>
  <w:num w:numId="28">
    <w:abstractNumId w:val="39"/>
  </w:num>
  <w:num w:numId="29">
    <w:abstractNumId w:val="25"/>
  </w:num>
  <w:num w:numId="30">
    <w:abstractNumId w:val="36"/>
  </w:num>
  <w:num w:numId="31">
    <w:abstractNumId w:val="22"/>
  </w:num>
  <w:num w:numId="32">
    <w:abstractNumId w:val="7"/>
  </w:num>
  <w:num w:numId="33">
    <w:abstractNumId w:val="23"/>
  </w:num>
  <w:num w:numId="34">
    <w:abstractNumId w:val="21"/>
  </w:num>
  <w:num w:numId="35">
    <w:abstractNumId w:val="27"/>
  </w:num>
  <w:num w:numId="36">
    <w:abstractNumId w:val="2"/>
  </w:num>
  <w:num w:numId="37">
    <w:abstractNumId w:val="38"/>
  </w:num>
  <w:num w:numId="38">
    <w:abstractNumId w:val="35"/>
  </w:num>
  <w:num w:numId="39">
    <w:abstractNumId w:val="1"/>
  </w:num>
  <w:num w:numId="40">
    <w:abstractNumId w:val="28"/>
  </w:num>
  <w:num w:numId="41">
    <w:abstractNumId w:val="42"/>
  </w:num>
  <w:num w:numId="42">
    <w:abstractNumId w:val="3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AC"/>
    <w:rsid w:val="0000702E"/>
    <w:rsid w:val="00017F2D"/>
    <w:rsid w:val="0002620A"/>
    <w:rsid w:val="0002682A"/>
    <w:rsid w:val="00027DD2"/>
    <w:rsid w:val="00027FF8"/>
    <w:rsid w:val="00030B9A"/>
    <w:rsid w:val="00040441"/>
    <w:rsid w:val="0004266C"/>
    <w:rsid w:val="00055DFB"/>
    <w:rsid w:val="000B1F9C"/>
    <w:rsid w:val="000F6FF4"/>
    <w:rsid w:val="00102FDB"/>
    <w:rsid w:val="001246F9"/>
    <w:rsid w:val="0012585C"/>
    <w:rsid w:val="00134613"/>
    <w:rsid w:val="00140BD3"/>
    <w:rsid w:val="00172E69"/>
    <w:rsid w:val="002071F5"/>
    <w:rsid w:val="002443F3"/>
    <w:rsid w:val="002709A8"/>
    <w:rsid w:val="002A02CA"/>
    <w:rsid w:val="002A0446"/>
    <w:rsid w:val="002D1774"/>
    <w:rsid w:val="002D4B54"/>
    <w:rsid w:val="002E192D"/>
    <w:rsid w:val="002F3E05"/>
    <w:rsid w:val="003158ED"/>
    <w:rsid w:val="00330260"/>
    <w:rsid w:val="003322BC"/>
    <w:rsid w:val="00354699"/>
    <w:rsid w:val="0035643D"/>
    <w:rsid w:val="00381CBA"/>
    <w:rsid w:val="003831A6"/>
    <w:rsid w:val="0039753E"/>
    <w:rsid w:val="003A279C"/>
    <w:rsid w:val="003E7CFF"/>
    <w:rsid w:val="003F1A2A"/>
    <w:rsid w:val="004012A3"/>
    <w:rsid w:val="004238DF"/>
    <w:rsid w:val="00432BEE"/>
    <w:rsid w:val="00436153"/>
    <w:rsid w:val="0043671C"/>
    <w:rsid w:val="004510A4"/>
    <w:rsid w:val="0046589C"/>
    <w:rsid w:val="005065BE"/>
    <w:rsid w:val="00510D9C"/>
    <w:rsid w:val="00525041"/>
    <w:rsid w:val="00551930"/>
    <w:rsid w:val="0056542D"/>
    <w:rsid w:val="00566C27"/>
    <w:rsid w:val="005804AD"/>
    <w:rsid w:val="00583E75"/>
    <w:rsid w:val="00583E81"/>
    <w:rsid w:val="005D1F44"/>
    <w:rsid w:val="005D2627"/>
    <w:rsid w:val="005E6509"/>
    <w:rsid w:val="0060173B"/>
    <w:rsid w:val="00631A18"/>
    <w:rsid w:val="006361AA"/>
    <w:rsid w:val="00636744"/>
    <w:rsid w:val="00637A6A"/>
    <w:rsid w:val="0064631B"/>
    <w:rsid w:val="0069012B"/>
    <w:rsid w:val="0069215F"/>
    <w:rsid w:val="00694C27"/>
    <w:rsid w:val="006A7428"/>
    <w:rsid w:val="006B4AEE"/>
    <w:rsid w:val="006B5CD6"/>
    <w:rsid w:val="006C5623"/>
    <w:rsid w:val="006C7346"/>
    <w:rsid w:val="006E36ED"/>
    <w:rsid w:val="007114E2"/>
    <w:rsid w:val="00712C5C"/>
    <w:rsid w:val="007174C6"/>
    <w:rsid w:val="007202BC"/>
    <w:rsid w:val="00726F5C"/>
    <w:rsid w:val="007275F1"/>
    <w:rsid w:val="00735BB8"/>
    <w:rsid w:val="00750E8D"/>
    <w:rsid w:val="00751C28"/>
    <w:rsid w:val="00753166"/>
    <w:rsid w:val="00764088"/>
    <w:rsid w:val="00776491"/>
    <w:rsid w:val="007B447A"/>
    <w:rsid w:val="007E00B4"/>
    <w:rsid w:val="0081661E"/>
    <w:rsid w:val="008309A4"/>
    <w:rsid w:val="00831FAC"/>
    <w:rsid w:val="00841DDE"/>
    <w:rsid w:val="008718AD"/>
    <w:rsid w:val="008A0996"/>
    <w:rsid w:val="008A31C5"/>
    <w:rsid w:val="008A64F1"/>
    <w:rsid w:val="008B0827"/>
    <w:rsid w:val="008B11CC"/>
    <w:rsid w:val="008C205B"/>
    <w:rsid w:val="008D129A"/>
    <w:rsid w:val="008D3809"/>
    <w:rsid w:val="008D6816"/>
    <w:rsid w:val="008E32F2"/>
    <w:rsid w:val="008F26E9"/>
    <w:rsid w:val="008F3FBF"/>
    <w:rsid w:val="0091080A"/>
    <w:rsid w:val="00913143"/>
    <w:rsid w:val="00925235"/>
    <w:rsid w:val="0093415E"/>
    <w:rsid w:val="009714C7"/>
    <w:rsid w:val="00973123"/>
    <w:rsid w:val="009A6D89"/>
    <w:rsid w:val="009E6F3A"/>
    <w:rsid w:val="00A248F8"/>
    <w:rsid w:val="00A25BD5"/>
    <w:rsid w:val="00A435BD"/>
    <w:rsid w:val="00A6011A"/>
    <w:rsid w:val="00A67BD5"/>
    <w:rsid w:val="00A754FA"/>
    <w:rsid w:val="00A840E6"/>
    <w:rsid w:val="00A87CF5"/>
    <w:rsid w:val="00A91DD3"/>
    <w:rsid w:val="00AA2ECE"/>
    <w:rsid w:val="00AC61C8"/>
    <w:rsid w:val="00AD7668"/>
    <w:rsid w:val="00AE6E85"/>
    <w:rsid w:val="00AF1194"/>
    <w:rsid w:val="00AF6A30"/>
    <w:rsid w:val="00B16E33"/>
    <w:rsid w:val="00B23F5B"/>
    <w:rsid w:val="00B5008E"/>
    <w:rsid w:val="00B541DB"/>
    <w:rsid w:val="00B64234"/>
    <w:rsid w:val="00B70324"/>
    <w:rsid w:val="00B74E27"/>
    <w:rsid w:val="00B953ED"/>
    <w:rsid w:val="00BA028D"/>
    <w:rsid w:val="00BE17BD"/>
    <w:rsid w:val="00BF60FB"/>
    <w:rsid w:val="00C13D46"/>
    <w:rsid w:val="00C16FC3"/>
    <w:rsid w:val="00C2242F"/>
    <w:rsid w:val="00C23DF7"/>
    <w:rsid w:val="00C25A43"/>
    <w:rsid w:val="00C26427"/>
    <w:rsid w:val="00C64940"/>
    <w:rsid w:val="00C664FA"/>
    <w:rsid w:val="00C71344"/>
    <w:rsid w:val="00C82B05"/>
    <w:rsid w:val="00CC0878"/>
    <w:rsid w:val="00CD607A"/>
    <w:rsid w:val="00D25277"/>
    <w:rsid w:val="00D36888"/>
    <w:rsid w:val="00D50FA0"/>
    <w:rsid w:val="00D6212F"/>
    <w:rsid w:val="00D671D9"/>
    <w:rsid w:val="00D81F19"/>
    <w:rsid w:val="00D86B99"/>
    <w:rsid w:val="00D91391"/>
    <w:rsid w:val="00D9723C"/>
    <w:rsid w:val="00DF6E35"/>
    <w:rsid w:val="00DF7CAA"/>
    <w:rsid w:val="00E1057B"/>
    <w:rsid w:val="00E21243"/>
    <w:rsid w:val="00E34994"/>
    <w:rsid w:val="00E56E1A"/>
    <w:rsid w:val="00E61A7F"/>
    <w:rsid w:val="00E65BD7"/>
    <w:rsid w:val="00E70AF3"/>
    <w:rsid w:val="00E7239C"/>
    <w:rsid w:val="00E85A42"/>
    <w:rsid w:val="00E97544"/>
    <w:rsid w:val="00EC300D"/>
    <w:rsid w:val="00EE5BE3"/>
    <w:rsid w:val="00EF0934"/>
    <w:rsid w:val="00F033AB"/>
    <w:rsid w:val="00F03AC2"/>
    <w:rsid w:val="00F06A87"/>
    <w:rsid w:val="00F31AFB"/>
    <w:rsid w:val="00F50EF3"/>
    <w:rsid w:val="00F56862"/>
    <w:rsid w:val="00F73BA8"/>
    <w:rsid w:val="00F73E18"/>
    <w:rsid w:val="00F90F70"/>
    <w:rsid w:val="00FA0755"/>
    <w:rsid w:val="00FA1AA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locked="1" w:uiPriority="11" w:unhideWhenUsed="0" w:qFormat="1"/>
    <w:lsdException w:name="Strong" w:semiHidden="0" w:uiPriority="22" w:unhideWhenUsed="0" w:qFormat="1"/>
    <w:lsdException w:name="Emphasis" w:semiHidden="0" w:uiPriority="20" w:unhideWhenUsed="0" w:qFormat="1"/>
    <w:lsdException w:name="Table Grid" w:locked="1" w:semiHidden="0" w:uiPriority="3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275F1"/>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basedOn w:val="DefaultParagraphFont"/>
    <w:link w:val="BodyText"/>
    <w:rsid w:val="00C25A43"/>
    <w:rPr>
      <w:szCs w:val="19"/>
      <w:lang w:val="en-AU" w:eastAsia="en-AU" w:bidi="ar-SA"/>
    </w:rPr>
  </w:style>
  <w:style w:type="character" w:customStyle="1" w:styleId="Heading2Char">
    <w:name w:val="Heading 2 Char"/>
    <w:basedOn w:val="DefaultParagraphFont"/>
    <w:link w:val="Heading2"/>
    <w:rsid w:val="00636744"/>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F06A87"/>
    <w:rPr>
      <w:rFonts w:eastAsia="Times New Roman" w:cs="Arial"/>
      <w:b/>
      <w:bCs/>
      <w:caps/>
      <w:color w:val="000000"/>
      <w:lang w:val="en-AU" w:eastAsia="en-AU" w:bidi="ar-SA"/>
    </w:rPr>
  </w:style>
  <w:style w:type="character" w:customStyle="1" w:styleId="Heading4Char">
    <w:name w:val="Heading 4 Char"/>
    <w:basedOn w:val="DefaultParagraphFont"/>
    <w:link w:val="Heading4"/>
    <w:rsid w:val="007275F1"/>
    <w:rPr>
      <w:rFonts w:eastAsia="Times New Roman" w:cs="Arial"/>
      <w:b/>
      <w:bCs/>
      <w:color w:val="000000"/>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F03AC2"/>
    <w:rPr>
      <w:rFonts w:cs="Arial"/>
      <w:sz w:val="16"/>
      <w:szCs w:val="16"/>
    </w:rPr>
  </w:style>
  <w:style w:type="table" w:styleId="TableGrid">
    <w:name w:val="Table Grid"/>
    <w:basedOn w:val="TableNormal"/>
    <w:uiPriority w:val="3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CA"/>
    <w:rPr>
      <w:rFonts w:ascii="Tahoma" w:hAnsi="Tahoma" w:cs="Tahoma"/>
      <w:sz w:val="16"/>
      <w:szCs w:val="16"/>
    </w:rPr>
  </w:style>
  <w:style w:type="paragraph" w:styleId="ListParagraph">
    <w:name w:val="List Paragraph"/>
    <w:basedOn w:val="Normal"/>
    <w:uiPriority w:val="34"/>
    <w:semiHidden/>
    <w:qFormat/>
    <w:rsid w:val="003F1A2A"/>
    <w:pPr>
      <w:ind w:left="720"/>
      <w:contextualSpacing/>
    </w:pPr>
  </w:style>
  <w:style w:type="paragraph" w:customStyle="1" w:styleId="Default">
    <w:name w:val="Default"/>
    <w:rsid w:val="00750E8D"/>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6361AA"/>
    <w:pPr>
      <w:spacing w:before="100" w:beforeAutospacing="1" w:after="100" w:afterAutospacing="1" w:line="336" w:lineRule="atLeast"/>
    </w:pPr>
    <w:rPr>
      <w:rFonts w:ascii="Times New Roman" w:eastAsia="Times New Roman" w:hAnsi="Times New Roman"/>
      <w:sz w:val="24"/>
      <w:szCs w:val="24"/>
      <w:lang w:eastAsia="en-AU"/>
    </w:rPr>
  </w:style>
  <w:style w:type="character" w:styleId="Hyperlink">
    <w:name w:val="Hyperlink"/>
    <w:uiPriority w:val="99"/>
    <w:rsid w:val="003A279C"/>
    <w:rPr>
      <w:color w:val="0000FF"/>
      <w:u w:val="single"/>
    </w:rPr>
  </w:style>
  <w:style w:type="paragraph" w:customStyle="1" w:styleId="TableText">
    <w:name w:val="Table Text"/>
    <w:basedOn w:val="Normal"/>
    <w:qFormat/>
    <w:rsid w:val="003A279C"/>
    <w:pPr>
      <w:spacing w:before="120" w:after="0" w:line="360" w:lineRule="auto"/>
    </w:pPr>
    <w:rPr>
      <w:rFonts w:eastAsia="Calibri"/>
      <w:sz w:val="22"/>
      <w:szCs w:val="24"/>
      <w:lang w:eastAsia="en-AU"/>
    </w:rPr>
  </w:style>
  <w:style w:type="paragraph" w:customStyle="1" w:styleId="TableHeader">
    <w:name w:val="Table Header"/>
    <w:basedOn w:val="TableText"/>
    <w:qFormat/>
    <w:rsid w:val="003A279C"/>
    <w:rPr>
      <w:b/>
    </w:rPr>
  </w:style>
  <w:style w:type="paragraph" w:styleId="TOC1">
    <w:name w:val="toc 1"/>
    <w:basedOn w:val="Normal"/>
    <w:next w:val="Normal"/>
    <w:autoRedefine/>
    <w:uiPriority w:val="39"/>
    <w:rsid w:val="003A279C"/>
    <w:pPr>
      <w:tabs>
        <w:tab w:val="right" w:leader="dot" w:pos="9639"/>
      </w:tabs>
      <w:spacing w:before="120" w:after="0"/>
    </w:pPr>
    <w:rPr>
      <w:rFonts w:eastAsia="Times New Roman"/>
      <w:sz w:val="22"/>
      <w:szCs w:val="24"/>
      <w:lang w:eastAsia="en-AU"/>
    </w:rPr>
  </w:style>
  <w:style w:type="paragraph" w:customStyle="1" w:styleId="HeadingNoTOC">
    <w:name w:val="Heading NoTOC"/>
    <w:basedOn w:val="Heading2"/>
    <w:next w:val="Normal"/>
    <w:rsid w:val="003A279C"/>
    <w:pPr>
      <w:keepNext/>
      <w:numPr>
        <w:numId w:val="0"/>
      </w:numPr>
      <w:tabs>
        <w:tab w:val="left" w:pos="180"/>
      </w:tabs>
      <w:spacing w:before="240" w:after="120" w:line="360" w:lineRule="auto"/>
      <w:jc w:val="both"/>
    </w:pPr>
    <w:rPr>
      <w:rFonts w:cs="Times New Roman"/>
      <w:caps w:val="0"/>
      <w:color w:val="auto"/>
      <w:sz w:val="28"/>
      <w:szCs w:val="20"/>
      <w:lang w:eastAsia="en-US"/>
    </w:rPr>
  </w:style>
  <w:style w:type="paragraph" w:customStyle="1" w:styleId="Bulleted2">
    <w:name w:val="Bulleted 2"/>
    <w:basedOn w:val="Normal"/>
    <w:rsid w:val="003A279C"/>
    <w:pPr>
      <w:numPr>
        <w:numId w:val="39"/>
      </w:numPr>
      <w:tabs>
        <w:tab w:val="clear" w:pos="720"/>
        <w:tab w:val="num" w:pos="1440"/>
      </w:tabs>
      <w:spacing w:after="0"/>
      <w:ind w:left="1440"/>
    </w:pPr>
    <w:rPr>
      <w:rFonts w:ascii="Palatino Linotype" w:eastAsia="Times New Roman" w:hAnsi="Palatino Linotype"/>
      <w:sz w:val="24"/>
      <w:szCs w:val="20"/>
      <w:lang w:eastAsia="en-AU"/>
    </w:rPr>
  </w:style>
  <w:style w:type="paragraph" w:styleId="TOC2">
    <w:name w:val="toc 2"/>
    <w:basedOn w:val="Normal"/>
    <w:next w:val="Normal"/>
    <w:autoRedefine/>
    <w:uiPriority w:val="39"/>
    <w:qFormat/>
    <w:rsid w:val="003A279C"/>
    <w:pPr>
      <w:spacing w:before="120" w:after="0" w:line="360" w:lineRule="auto"/>
      <w:ind w:left="238"/>
    </w:pPr>
    <w:rPr>
      <w:rFonts w:eastAsia="Times New Roman"/>
      <w:sz w:val="22"/>
      <w:szCs w:val="24"/>
      <w:lang w:eastAsia="en-AU"/>
    </w:rPr>
  </w:style>
  <w:style w:type="paragraph" w:styleId="TOC3">
    <w:name w:val="toc 3"/>
    <w:basedOn w:val="Normal"/>
    <w:next w:val="Normal"/>
    <w:autoRedefine/>
    <w:uiPriority w:val="39"/>
    <w:unhideWhenUsed/>
    <w:qFormat/>
    <w:rsid w:val="003A279C"/>
    <w:pPr>
      <w:spacing w:before="120" w:after="0" w:line="360" w:lineRule="auto"/>
      <w:ind w:left="442"/>
    </w:pPr>
    <w:rPr>
      <w:rFonts w:eastAsia="MS Mincho" w:cs="Arial"/>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locked="1" w:uiPriority="11" w:unhideWhenUsed="0" w:qFormat="1"/>
    <w:lsdException w:name="Strong" w:semiHidden="0" w:uiPriority="22" w:unhideWhenUsed="0" w:qFormat="1"/>
    <w:lsdException w:name="Emphasis" w:semiHidden="0" w:uiPriority="20" w:unhideWhenUsed="0" w:qFormat="1"/>
    <w:lsdException w:name="Table Grid" w:locked="1" w:semiHidden="0" w:uiPriority="3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275F1"/>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basedOn w:val="DefaultParagraphFont"/>
    <w:link w:val="BodyText"/>
    <w:rsid w:val="00C25A43"/>
    <w:rPr>
      <w:szCs w:val="19"/>
      <w:lang w:val="en-AU" w:eastAsia="en-AU" w:bidi="ar-SA"/>
    </w:rPr>
  </w:style>
  <w:style w:type="character" w:customStyle="1" w:styleId="Heading2Char">
    <w:name w:val="Heading 2 Char"/>
    <w:basedOn w:val="DefaultParagraphFont"/>
    <w:link w:val="Heading2"/>
    <w:rsid w:val="00636744"/>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F06A87"/>
    <w:rPr>
      <w:rFonts w:eastAsia="Times New Roman" w:cs="Arial"/>
      <w:b/>
      <w:bCs/>
      <w:caps/>
      <w:color w:val="000000"/>
      <w:lang w:val="en-AU" w:eastAsia="en-AU" w:bidi="ar-SA"/>
    </w:rPr>
  </w:style>
  <w:style w:type="character" w:customStyle="1" w:styleId="Heading4Char">
    <w:name w:val="Heading 4 Char"/>
    <w:basedOn w:val="DefaultParagraphFont"/>
    <w:link w:val="Heading4"/>
    <w:rsid w:val="007275F1"/>
    <w:rPr>
      <w:rFonts w:eastAsia="Times New Roman" w:cs="Arial"/>
      <w:b/>
      <w:bCs/>
      <w:color w:val="000000"/>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F03AC2"/>
    <w:rPr>
      <w:rFonts w:cs="Arial"/>
      <w:sz w:val="16"/>
      <w:szCs w:val="16"/>
    </w:rPr>
  </w:style>
  <w:style w:type="table" w:styleId="TableGrid">
    <w:name w:val="Table Grid"/>
    <w:basedOn w:val="TableNormal"/>
    <w:uiPriority w:val="3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CA"/>
    <w:rPr>
      <w:rFonts w:ascii="Tahoma" w:hAnsi="Tahoma" w:cs="Tahoma"/>
      <w:sz w:val="16"/>
      <w:szCs w:val="16"/>
    </w:rPr>
  </w:style>
  <w:style w:type="paragraph" w:styleId="ListParagraph">
    <w:name w:val="List Paragraph"/>
    <w:basedOn w:val="Normal"/>
    <w:uiPriority w:val="34"/>
    <w:semiHidden/>
    <w:qFormat/>
    <w:rsid w:val="003F1A2A"/>
    <w:pPr>
      <w:ind w:left="720"/>
      <w:contextualSpacing/>
    </w:pPr>
  </w:style>
  <w:style w:type="paragraph" w:customStyle="1" w:styleId="Default">
    <w:name w:val="Default"/>
    <w:rsid w:val="00750E8D"/>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6361AA"/>
    <w:pPr>
      <w:spacing w:before="100" w:beforeAutospacing="1" w:after="100" w:afterAutospacing="1" w:line="336" w:lineRule="atLeast"/>
    </w:pPr>
    <w:rPr>
      <w:rFonts w:ascii="Times New Roman" w:eastAsia="Times New Roman" w:hAnsi="Times New Roman"/>
      <w:sz w:val="24"/>
      <w:szCs w:val="24"/>
      <w:lang w:eastAsia="en-AU"/>
    </w:rPr>
  </w:style>
  <w:style w:type="character" w:styleId="Hyperlink">
    <w:name w:val="Hyperlink"/>
    <w:uiPriority w:val="99"/>
    <w:rsid w:val="003A279C"/>
    <w:rPr>
      <w:color w:val="0000FF"/>
      <w:u w:val="single"/>
    </w:rPr>
  </w:style>
  <w:style w:type="paragraph" w:customStyle="1" w:styleId="TableText">
    <w:name w:val="Table Text"/>
    <w:basedOn w:val="Normal"/>
    <w:qFormat/>
    <w:rsid w:val="003A279C"/>
    <w:pPr>
      <w:spacing w:before="120" w:after="0" w:line="360" w:lineRule="auto"/>
    </w:pPr>
    <w:rPr>
      <w:rFonts w:eastAsia="Calibri"/>
      <w:sz w:val="22"/>
      <w:szCs w:val="24"/>
      <w:lang w:eastAsia="en-AU"/>
    </w:rPr>
  </w:style>
  <w:style w:type="paragraph" w:customStyle="1" w:styleId="TableHeader">
    <w:name w:val="Table Header"/>
    <w:basedOn w:val="TableText"/>
    <w:qFormat/>
    <w:rsid w:val="003A279C"/>
    <w:rPr>
      <w:b/>
    </w:rPr>
  </w:style>
  <w:style w:type="paragraph" w:styleId="TOC1">
    <w:name w:val="toc 1"/>
    <w:basedOn w:val="Normal"/>
    <w:next w:val="Normal"/>
    <w:autoRedefine/>
    <w:uiPriority w:val="39"/>
    <w:rsid w:val="003A279C"/>
    <w:pPr>
      <w:tabs>
        <w:tab w:val="right" w:leader="dot" w:pos="9639"/>
      </w:tabs>
      <w:spacing w:before="120" w:after="0"/>
    </w:pPr>
    <w:rPr>
      <w:rFonts w:eastAsia="Times New Roman"/>
      <w:sz w:val="22"/>
      <w:szCs w:val="24"/>
      <w:lang w:eastAsia="en-AU"/>
    </w:rPr>
  </w:style>
  <w:style w:type="paragraph" w:customStyle="1" w:styleId="HeadingNoTOC">
    <w:name w:val="Heading NoTOC"/>
    <w:basedOn w:val="Heading2"/>
    <w:next w:val="Normal"/>
    <w:rsid w:val="003A279C"/>
    <w:pPr>
      <w:keepNext/>
      <w:numPr>
        <w:numId w:val="0"/>
      </w:numPr>
      <w:tabs>
        <w:tab w:val="left" w:pos="180"/>
      </w:tabs>
      <w:spacing w:before="240" w:after="120" w:line="360" w:lineRule="auto"/>
      <w:jc w:val="both"/>
    </w:pPr>
    <w:rPr>
      <w:rFonts w:cs="Times New Roman"/>
      <w:caps w:val="0"/>
      <w:color w:val="auto"/>
      <w:sz w:val="28"/>
      <w:szCs w:val="20"/>
      <w:lang w:eastAsia="en-US"/>
    </w:rPr>
  </w:style>
  <w:style w:type="paragraph" w:customStyle="1" w:styleId="Bulleted2">
    <w:name w:val="Bulleted 2"/>
    <w:basedOn w:val="Normal"/>
    <w:rsid w:val="003A279C"/>
    <w:pPr>
      <w:numPr>
        <w:numId w:val="39"/>
      </w:numPr>
      <w:tabs>
        <w:tab w:val="clear" w:pos="720"/>
        <w:tab w:val="num" w:pos="1440"/>
      </w:tabs>
      <w:spacing w:after="0"/>
      <w:ind w:left="1440"/>
    </w:pPr>
    <w:rPr>
      <w:rFonts w:ascii="Palatino Linotype" w:eastAsia="Times New Roman" w:hAnsi="Palatino Linotype"/>
      <w:sz w:val="24"/>
      <w:szCs w:val="20"/>
      <w:lang w:eastAsia="en-AU"/>
    </w:rPr>
  </w:style>
  <w:style w:type="paragraph" w:styleId="TOC2">
    <w:name w:val="toc 2"/>
    <w:basedOn w:val="Normal"/>
    <w:next w:val="Normal"/>
    <w:autoRedefine/>
    <w:uiPriority w:val="39"/>
    <w:qFormat/>
    <w:rsid w:val="003A279C"/>
    <w:pPr>
      <w:spacing w:before="120" w:after="0" w:line="360" w:lineRule="auto"/>
      <w:ind w:left="238"/>
    </w:pPr>
    <w:rPr>
      <w:rFonts w:eastAsia="Times New Roman"/>
      <w:sz w:val="22"/>
      <w:szCs w:val="24"/>
      <w:lang w:eastAsia="en-AU"/>
    </w:rPr>
  </w:style>
  <w:style w:type="paragraph" w:styleId="TOC3">
    <w:name w:val="toc 3"/>
    <w:basedOn w:val="Normal"/>
    <w:next w:val="Normal"/>
    <w:autoRedefine/>
    <w:uiPriority w:val="39"/>
    <w:unhideWhenUsed/>
    <w:qFormat/>
    <w:rsid w:val="003A279C"/>
    <w:pPr>
      <w:spacing w:before="120" w:after="0" w:line="360" w:lineRule="auto"/>
      <w:ind w:left="442"/>
    </w:pPr>
    <w:rPr>
      <w:rFonts w:eastAsia="MS Mincho" w:cs="Arial"/>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98081">
      <w:bodyDiv w:val="1"/>
      <w:marLeft w:val="0"/>
      <w:marRight w:val="0"/>
      <w:marTop w:val="0"/>
      <w:marBottom w:val="0"/>
      <w:divBdr>
        <w:top w:val="none" w:sz="0" w:space="0" w:color="auto"/>
        <w:left w:val="none" w:sz="0" w:space="0" w:color="auto"/>
        <w:bottom w:val="none" w:sz="0" w:space="0" w:color="auto"/>
        <w:right w:val="none" w:sz="0" w:space="0" w:color="auto"/>
      </w:divBdr>
      <w:divsChild>
        <w:div w:id="1659381887">
          <w:marLeft w:val="0"/>
          <w:marRight w:val="0"/>
          <w:marTop w:val="0"/>
          <w:marBottom w:val="0"/>
          <w:divBdr>
            <w:top w:val="none" w:sz="0" w:space="0" w:color="auto"/>
            <w:left w:val="none" w:sz="0" w:space="0" w:color="auto"/>
            <w:bottom w:val="none" w:sz="0" w:space="0" w:color="auto"/>
            <w:right w:val="none" w:sz="0" w:space="0" w:color="auto"/>
          </w:divBdr>
          <w:divsChild>
            <w:div w:id="487019865">
              <w:marLeft w:val="0"/>
              <w:marRight w:val="0"/>
              <w:marTop w:val="0"/>
              <w:marBottom w:val="0"/>
              <w:divBdr>
                <w:top w:val="none" w:sz="0" w:space="0" w:color="auto"/>
                <w:left w:val="none" w:sz="0" w:space="0" w:color="auto"/>
                <w:bottom w:val="none" w:sz="0" w:space="0" w:color="auto"/>
                <w:right w:val="none" w:sz="0" w:space="0" w:color="auto"/>
              </w:divBdr>
              <w:divsChild>
                <w:div w:id="914432150">
                  <w:marLeft w:val="0"/>
                  <w:marRight w:val="0"/>
                  <w:marTop w:val="0"/>
                  <w:marBottom w:val="0"/>
                  <w:divBdr>
                    <w:top w:val="none" w:sz="0" w:space="0" w:color="auto"/>
                    <w:left w:val="none" w:sz="0" w:space="0" w:color="auto"/>
                    <w:bottom w:val="none" w:sz="0" w:space="0" w:color="auto"/>
                    <w:right w:val="none" w:sz="0" w:space="0" w:color="auto"/>
                  </w:divBdr>
                  <w:divsChild>
                    <w:div w:id="276528128">
                      <w:marLeft w:val="0"/>
                      <w:marRight w:val="0"/>
                      <w:marTop w:val="0"/>
                      <w:marBottom w:val="0"/>
                      <w:divBdr>
                        <w:top w:val="none" w:sz="0" w:space="0" w:color="auto"/>
                        <w:left w:val="none" w:sz="0" w:space="0" w:color="auto"/>
                        <w:bottom w:val="none" w:sz="0" w:space="0" w:color="auto"/>
                        <w:right w:val="none" w:sz="0" w:space="0" w:color="auto"/>
                      </w:divBdr>
                      <w:divsChild>
                        <w:div w:id="1680964784">
                          <w:marLeft w:val="0"/>
                          <w:marRight w:val="0"/>
                          <w:marTop w:val="0"/>
                          <w:marBottom w:val="0"/>
                          <w:divBdr>
                            <w:top w:val="none" w:sz="0" w:space="0" w:color="auto"/>
                            <w:left w:val="none" w:sz="0" w:space="0" w:color="auto"/>
                            <w:bottom w:val="none" w:sz="0" w:space="0" w:color="auto"/>
                            <w:right w:val="none" w:sz="0" w:space="0" w:color="auto"/>
                          </w:divBdr>
                          <w:divsChild>
                            <w:div w:id="2043361597">
                              <w:marLeft w:val="0"/>
                              <w:marRight w:val="0"/>
                              <w:marTop w:val="240"/>
                              <w:marBottom w:val="0"/>
                              <w:divBdr>
                                <w:top w:val="none" w:sz="0" w:space="0" w:color="auto"/>
                                <w:left w:val="none" w:sz="0" w:space="0" w:color="auto"/>
                                <w:bottom w:val="none" w:sz="0" w:space="0" w:color="auto"/>
                                <w:right w:val="none" w:sz="0" w:space="0" w:color="auto"/>
                              </w:divBdr>
                              <w:divsChild>
                                <w:div w:id="435951794">
                                  <w:marLeft w:val="0"/>
                                  <w:marRight w:val="0"/>
                                  <w:marTop w:val="0"/>
                                  <w:marBottom w:val="0"/>
                                  <w:divBdr>
                                    <w:top w:val="none" w:sz="0" w:space="0" w:color="auto"/>
                                    <w:left w:val="none" w:sz="0" w:space="0" w:color="auto"/>
                                    <w:bottom w:val="none" w:sz="0" w:space="0" w:color="auto"/>
                                    <w:right w:val="none" w:sz="0" w:space="0" w:color="auto"/>
                                  </w:divBdr>
                                  <w:divsChild>
                                    <w:div w:id="1630211233">
                                      <w:marLeft w:val="0"/>
                                      <w:marRight w:val="0"/>
                                      <w:marTop w:val="0"/>
                                      <w:marBottom w:val="0"/>
                                      <w:divBdr>
                                        <w:top w:val="none" w:sz="0" w:space="0" w:color="auto"/>
                                        <w:left w:val="none" w:sz="0" w:space="0" w:color="auto"/>
                                        <w:bottom w:val="none" w:sz="0" w:space="0" w:color="auto"/>
                                        <w:right w:val="none" w:sz="0" w:space="0" w:color="auto"/>
                                      </w:divBdr>
                                      <w:divsChild>
                                        <w:div w:id="1527326902">
                                          <w:marLeft w:val="0"/>
                                          <w:marRight w:val="0"/>
                                          <w:marTop w:val="0"/>
                                          <w:marBottom w:val="0"/>
                                          <w:divBdr>
                                            <w:top w:val="none" w:sz="0" w:space="0" w:color="auto"/>
                                            <w:left w:val="none" w:sz="0" w:space="0" w:color="auto"/>
                                            <w:bottom w:val="none" w:sz="0" w:space="0" w:color="auto"/>
                                            <w:right w:val="none" w:sz="0" w:space="0" w:color="auto"/>
                                          </w:divBdr>
                                          <w:divsChild>
                                            <w:div w:id="8763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IE5\9NY159LD\Complaints%20and%20Grievances%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9EB3E-39DE-49F2-8D10-7D301160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Complaints and Grievances Policy</Template>
  <TotalTime>183</TotalTime>
  <Pages>7</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YARRAM EARLY LEARNING                                                           STAFFING POLICY</vt:lpstr>
    </vt:vector>
  </TitlesOfParts>
  <Company>[Service Name]</Company>
  <LinksUpToDate>false</LinksUpToDate>
  <CharactersWithSpaces>14909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YARRAM EARLY LEARNING                                                           STAFFING POLICY</dc:title>
  <dc:creator>User</dc:creator>
  <cp:lastModifiedBy>XenAppadmin</cp:lastModifiedBy>
  <cp:revision>12</cp:revision>
  <cp:lastPrinted>2014-03-06T00:55:00Z</cp:lastPrinted>
  <dcterms:created xsi:type="dcterms:W3CDTF">2016-01-07T21:00:00Z</dcterms:created>
  <dcterms:modified xsi:type="dcterms:W3CDTF">2016-02-22T04:35:00Z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