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44ABB" w14:textId="77777777" w:rsidR="00AF1194" w:rsidRDefault="00B74E27" w:rsidP="0081661E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lang w:eastAsia="en-AU"/>
        </w:rPr>
      </w:pPr>
      <w:r>
        <w:rPr>
          <w:rFonts w:cs="Arial"/>
          <w:b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46BD7" wp14:editId="1A1E912D">
                <wp:simplePos x="0" y="0"/>
                <wp:positionH relativeFrom="margin">
                  <wp:posOffset>185420</wp:posOffset>
                </wp:positionH>
                <wp:positionV relativeFrom="paragraph">
                  <wp:posOffset>-324485</wp:posOffset>
                </wp:positionV>
                <wp:extent cx="5105400" cy="1057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341A51" w14:textId="77777777" w:rsidR="0035643D" w:rsidRPr="00187E85" w:rsidRDefault="0035643D" w:rsidP="00AF119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87E85">
                              <w:rPr>
                                <w:rFonts w:ascii="Century Gothic" w:hAnsi="Century Gothic" w:cs="Arial"/>
                                <w:color w:val="000000" w:themeColor="text1"/>
                                <w:sz w:val="44"/>
                                <w:szCs w:val="44"/>
                              </w:rPr>
                              <w:t>Yarram Early Learning</w:t>
                            </w:r>
                          </w:p>
                          <w:p w14:paraId="4FE2495A" w14:textId="77777777" w:rsidR="0035643D" w:rsidRPr="00187E85" w:rsidRDefault="00F449FC" w:rsidP="00AF119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87E85">
                              <w:rPr>
                                <w:rFonts w:ascii="Century Gothic" w:hAnsi="Century Gothic" w:cs="Arial"/>
                                <w:color w:val="000000" w:themeColor="text1"/>
                                <w:sz w:val="44"/>
                                <w:szCs w:val="44"/>
                              </w:rPr>
                              <w:t>Asset Management</w:t>
                            </w:r>
                            <w:r w:rsidR="0035643D" w:rsidRPr="00187E85">
                              <w:rPr>
                                <w:rFonts w:ascii="Century Gothic" w:hAnsi="Century Gothic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46B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6pt;margin-top:-25.55pt;width:402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" filled="f" stroked="f">
                <v:textbox>
                  <w:txbxContent>
                    <w:p w14:paraId="1E341A51" w14:textId="77777777" w:rsidR="0035643D" w:rsidRPr="00187E85" w:rsidRDefault="0035643D" w:rsidP="00AF119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187E85">
                        <w:rPr>
                          <w:rFonts w:ascii="Century Gothic" w:hAnsi="Century Gothic" w:cs="Arial"/>
                          <w:color w:val="000000" w:themeColor="text1"/>
                          <w:sz w:val="44"/>
                          <w:szCs w:val="44"/>
                        </w:rPr>
                        <w:t>Yarram Early Learning</w:t>
                      </w:r>
                    </w:p>
                    <w:p w14:paraId="4FE2495A" w14:textId="77777777" w:rsidR="0035643D" w:rsidRPr="00187E85" w:rsidRDefault="00F449FC" w:rsidP="00AF119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187E85">
                        <w:rPr>
                          <w:rFonts w:ascii="Century Gothic" w:hAnsi="Century Gothic" w:cs="Arial"/>
                          <w:color w:val="000000" w:themeColor="text1"/>
                          <w:sz w:val="44"/>
                          <w:szCs w:val="44"/>
                        </w:rPr>
                        <w:t>Asset Management</w:t>
                      </w:r>
                      <w:r w:rsidR="0035643D" w:rsidRPr="00187E85">
                        <w:rPr>
                          <w:rFonts w:ascii="Century Gothic" w:hAnsi="Century Gothic" w:cs="Arial"/>
                          <w:color w:val="000000" w:themeColor="text1"/>
                          <w:sz w:val="44"/>
                          <w:szCs w:val="44"/>
                        </w:rPr>
                        <w:t xml:space="preserve"> Policy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A3C5E5" w14:textId="77777777" w:rsidR="00AF1194" w:rsidRDefault="00AF1194" w:rsidP="0081661E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lang w:eastAsia="en-AU"/>
        </w:rPr>
      </w:pPr>
    </w:p>
    <w:p w14:paraId="4EEBB37D" w14:textId="77777777" w:rsidR="007B447A" w:rsidRDefault="007B447A" w:rsidP="0081661E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lang w:eastAsia="en-AU"/>
        </w:rPr>
      </w:pPr>
    </w:p>
    <w:p w14:paraId="43519F52" w14:textId="77777777" w:rsidR="00432BEE" w:rsidRDefault="00432BEE" w:rsidP="0081661E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lang w:eastAsia="en-AU"/>
        </w:rPr>
      </w:pPr>
    </w:p>
    <w:p w14:paraId="2D59EF9F" w14:textId="77777777" w:rsidR="00432BEE" w:rsidRPr="00187E85" w:rsidRDefault="00432BE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2"/>
          <w:szCs w:val="22"/>
          <w:lang w:eastAsia="en-AU"/>
        </w:rPr>
      </w:pPr>
    </w:p>
    <w:p w14:paraId="6E4A70A3" w14:textId="77777777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Quality Area </w:t>
      </w:r>
      <w:r w:rsidR="00F449FC"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>7</w:t>
      </w:r>
      <w:r w:rsidR="00C64940"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 – </w:t>
      </w:r>
      <w:r w:rsidR="00F449FC"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Leadership and </w:t>
      </w:r>
      <w:r w:rsidR="00C12491"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Service </w:t>
      </w:r>
      <w:r w:rsidR="00F449FC"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Management </w:t>
      </w:r>
    </w:p>
    <w:p w14:paraId="38D0212A" w14:textId="77777777" w:rsidR="00AF1194" w:rsidRPr="00187E85" w:rsidRDefault="00AF1194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</w:p>
    <w:p w14:paraId="23951D27" w14:textId="77777777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  <w:r w:rsidRPr="00187E85"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  <w:t>PURPOSE</w:t>
      </w:r>
    </w:p>
    <w:p w14:paraId="2A8C334A" w14:textId="77777777" w:rsidR="007D11FA" w:rsidRPr="00187E85" w:rsidRDefault="00C64940" w:rsidP="00F449FC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br/>
      </w:r>
      <w:r w:rsidR="0081661E"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This policy provides </w:t>
      </w:r>
      <w:r w:rsidR="007D11FA" w:rsidRPr="00187E85">
        <w:rPr>
          <w:rFonts w:ascii="Century Gothic" w:hAnsi="Century Gothic"/>
          <w:sz w:val="22"/>
          <w:szCs w:val="22"/>
        </w:rPr>
        <w:t xml:space="preserve">a framework for </w:t>
      </w:r>
      <w:r w:rsidR="00F449FC" w:rsidRPr="00187E85">
        <w:rPr>
          <w:rFonts w:ascii="Century Gothic" w:hAnsi="Century Gothic"/>
          <w:sz w:val="22"/>
          <w:szCs w:val="22"/>
        </w:rPr>
        <w:t>managing assets belonging to Yarram Early Learning Inc.</w:t>
      </w:r>
    </w:p>
    <w:p w14:paraId="5F987AB8" w14:textId="77777777" w:rsidR="0081661E" w:rsidRPr="00187E85" w:rsidRDefault="0081661E" w:rsidP="00776491">
      <w:pPr>
        <w:autoSpaceDE w:val="0"/>
        <w:autoSpaceDN w:val="0"/>
        <w:adjustRightInd w:val="0"/>
        <w:spacing w:after="0"/>
        <w:rPr>
          <w:rFonts w:ascii="Century Gothic" w:hAnsi="Century Gothic" w:cs="Arial"/>
          <w:i/>
          <w:iCs/>
          <w:color w:val="000000"/>
          <w:sz w:val="22"/>
          <w:szCs w:val="22"/>
          <w:lang w:eastAsia="en-AU"/>
        </w:rPr>
      </w:pPr>
    </w:p>
    <w:p w14:paraId="77A8C0B4" w14:textId="77777777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  <w:r w:rsidRPr="00187E85"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  <w:t>POLICY STATEMENT</w:t>
      </w:r>
    </w:p>
    <w:p w14:paraId="1FF5ADC2" w14:textId="77777777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</w:p>
    <w:p w14:paraId="2F17A266" w14:textId="0212C50B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  <w:r w:rsidRPr="00187E85"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  <w:t>VALUES</w:t>
      </w:r>
    </w:p>
    <w:p w14:paraId="38BE025D" w14:textId="77777777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</w:p>
    <w:p w14:paraId="09BDFCC1" w14:textId="77777777" w:rsidR="00187E85" w:rsidRDefault="0081661E" w:rsidP="00F449FC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>Yarram Early Learning is committed to:</w:t>
      </w:r>
    </w:p>
    <w:p w14:paraId="3DC43D81" w14:textId="77777777" w:rsidR="00187E85" w:rsidRPr="00187E85" w:rsidRDefault="00F449FC" w:rsidP="00D670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/>
          <w:sz w:val="22"/>
          <w:szCs w:val="22"/>
        </w:rPr>
        <w:t>Maintaining an asset register for all items belonging to the centre that are over $1,000 in value.</w:t>
      </w:r>
    </w:p>
    <w:p w14:paraId="4F331255" w14:textId="0E838939" w:rsidR="00F449FC" w:rsidRPr="00624B26" w:rsidRDefault="00F449FC" w:rsidP="00F449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/>
          <w:sz w:val="22"/>
          <w:szCs w:val="22"/>
        </w:rPr>
        <w:t>Providing guidance for the replacement of educational and other equipment at the centre.</w:t>
      </w:r>
    </w:p>
    <w:p w14:paraId="7553291B" w14:textId="77777777" w:rsidR="006361AA" w:rsidRPr="00187E85" w:rsidRDefault="006361AA" w:rsidP="006361AA">
      <w:pPr>
        <w:pStyle w:val="ListParagraph"/>
        <w:autoSpaceDE w:val="0"/>
        <w:autoSpaceDN w:val="0"/>
        <w:adjustRightInd w:val="0"/>
        <w:spacing w:after="0"/>
        <w:ind w:left="142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  <w:r w:rsidRPr="00187E85">
        <w:rPr>
          <w:rFonts w:ascii="Century Gothic" w:hAnsi="Century Gothic" w:cs="Arial"/>
          <w:color w:val="365F91" w:themeColor="accent1" w:themeShade="BF"/>
          <w:sz w:val="28"/>
          <w:szCs w:val="28"/>
          <w:lang w:eastAsia="en-AU"/>
        </w:rPr>
        <w:t xml:space="preserve"> </w:t>
      </w:r>
    </w:p>
    <w:p w14:paraId="125CF609" w14:textId="22F1C078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  <w:r w:rsidRPr="00187E85"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  <w:t>SCOPE</w:t>
      </w:r>
    </w:p>
    <w:p w14:paraId="13576940" w14:textId="77777777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</w:p>
    <w:p w14:paraId="1B6D75A6" w14:textId="77777777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This policy applies to the Approved Provider, </w:t>
      </w:r>
      <w:r w:rsidR="008A64F1"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>Certified Supervisor, Nominated Supervisor</w:t>
      </w:r>
      <w:r w:rsidR="00B541DB"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, Educators, other </w:t>
      </w:r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>staff, students on placement and volunteers at Yarram Early Learning.</w:t>
      </w:r>
    </w:p>
    <w:p w14:paraId="51471A06" w14:textId="77777777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</w:p>
    <w:p w14:paraId="2FBE4547" w14:textId="2A18A32E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  <w:r w:rsidRPr="00187E85"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  <w:t>BACKGROUND AND LEGISLATION</w:t>
      </w:r>
    </w:p>
    <w:p w14:paraId="31747A41" w14:textId="77777777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6"/>
          <w:szCs w:val="26"/>
          <w:lang w:eastAsia="en-AU"/>
        </w:rPr>
      </w:pPr>
    </w:p>
    <w:p w14:paraId="5C82D1B3" w14:textId="77777777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6"/>
          <w:szCs w:val="26"/>
          <w:lang w:eastAsia="en-AU"/>
        </w:rPr>
      </w:pPr>
      <w:r w:rsidRPr="00187E85">
        <w:rPr>
          <w:rFonts w:ascii="Century Gothic" w:hAnsi="Century Gothic" w:cs="Arial"/>
          <w:b/>
          <w:bCs/>
          <w:color w:val="365F91" w:themeColor="accent1" w:themeShade="BF"/>
          <w:sz w:val="26"/>
          <w:szCs w:val="26"/>
          <w:lang w:eastAsia="en-AU"/>
        </w:rPr>
        <w:t>Background</w:t>
      </w:r>
    </w:p>
    <w:p w14:paraId="373197B5" w14:textId="77777777" w:rsidR="00187E85" w:rsidRDefault="00F449FC" w:rsidP="00F31AFB">
      <w:pPr>
        <w:pStyle w:val="NormalWeb"/>
        <w:spacing w:line="240" w:lineRule="auto"/>
        <w:rPr>
          <w:rFonts w:ascii="Century Gothic" w:hAnsi="Century Gothic" w:cs="Arial"/>
          <w:sz w:val="22"/>
          <w:szCs w:val="22"/>
          <w:lang w:val="en"/>
        </w:rPr>
      </w:pPr>
      <w:r w:rsidRPr="00187E85">
        <w:rPr>
          <w:rFonts w:ascii="Century Gothic" w:hAnsi="Century Gothic" w:cs="Arial"/>
          <w:sz w:val="22"/>
          <w:szCs w:val="22"/>
          <w:lang w:val="en"/>
        </w:rPr>
        <w:t xml:space="preserve">There are many types of assets in an Early Learning environment.  Staff are the greatest asset that help the </w:t>
      </w:r>
      <w:r w:rsidR="00187E85">
        <w:rPr>
          <w:rFonts w:ascii="Century Gothic" w:hAnsi="Century Gothic" w:cs="Arial"/>
          <w:sz w:val="22"/>
          <w:szCs w:val="22"/>
          <w:lang w:val="en"/>
        </w:rPr>
        <w:t>C</w:t>
      </w:r>
      <w:r w:rsidR="00C12491" w:rsidRPr="00187E85">
        <w:rPr>
          <w:rFonts w:ascii="Century Gothic" w:hAnsi="Century Gothic" w:cs="Arial"/>
          <w:sz w:val="22"/>
          <w:szCs w:val="22"/>
          <w:lang w:val="en"/>
        </w:rPr>
        <w:t>entre achieve</w:t>
      </w:r>
      <w:r w:rsidRPr="00187E85">
        <w:rPr>
          <w:rFonts w:ascii="Century Gothic" w:hAnsi="Century Gothic" w:cs="Arial"/>
          <w:sz w:val="22"/>
          <w:szCs w:val="22"/>
          <w:lang w:val="en"/>
        </w:rPr>
        <w:t xml:space="preserve"> objectives and fulfil legislative responsibilities.  There are other policies in place for Yarram Early Learning Centre that describe how people assets are protected, </w:t>
      </w:r>
      <w:proofErr w:type="gramStart"/>
      <w:r w:rsidRPr="00187E85">
        <w:rPr>
          <w:rFonts w:ascii="Century Gothic" w:hAnsi="Century Gothic" w:cs="Arial"/>
          <w:sz w:val="22"/>
          <w:szCs w:val="22"/>
          <w:lang w:val="en"/>
        </w:rPr>
        <w:t>nurtured</w:t>
      </w:r>
      <w:proofErr w:type="gramEnd"/>
      <w:r w:rsidRPr="00187E85">
        <w:rPr>
          <w:rFonts w:ascii="Century Gothic" w:hAnsi="Century Gothic" w:cs="Arial"/>
          <w:sz w:val="22"/>
          <w:szCs w:val="22"/>
          <w:lang w:val="en"/>
        </w:rPr>
        <w:t xml:space="preserve"> and developed.</w:t>
      </w:r>
    </w:p>
    <w:p w14:paraId="03535D9E" w14:textId="21BBA83B" w:rsidR="005F3D56" w:rsidRPr="00187E85" w:rsidRDefault="00F449FC" w:rsidP="00F31AFB">
      <w:pPr>
        <w:pStyle w:val="NormalWeb"/>
        <w:spacing w:line="240" w:lineRule="auto"/>
        <w:rPr>
          <w:rFonts w:ascii="Century Gothic" w:hAnsi="Century Gothic" w:cs="Arial"/>
          <w:sz w:val="22"/>
          <w:szCs w:val="22"/>
          <w:lang w:val="en"/>
        </w:rPr>
      </w:pPr>
      <w:r w:rsidRPr="00187E85">
        <w:rPr>
          <w:rFonts w:ascii="Century Gothic" w:hAnsi="Century Gothic" w:cs="Arial"/>
          <w:sz w:val="22"/>
          <w:szCs w:val="22"/>
          <w:lang w:val="en"/>
        </w:rPr>
        <w:t xml:space="preserve">For this policy, </w:t>
      </w:r>
      <w:r w:rsidR="005F3D56" w:rsidRPr="00187E85">
        <w:rPr>
          <w:rFonts w:ascii="Century Gothic" w:hAnsi="Century Gothic" w:cs="Arial"/>
          <w:sz w:val="22"/>
          <w:szCs w:val="22"/>
          <w:lang w:val="en"/>
        </w:rPr>
        <w:t>the focus is on physical a</w:t>
      </w:r>
      <w:r w:rsidRPr="00187E85">
        <w:rPr>
          <w:rFonts w:ascii="Century Gothic" w:hAnsi="Century Gothic" w:cs="Arial"/>
          <w:sz w:val="22"/>
          <w:szCs w:val="22"/>
          <w:lang w:val="en"/>
        </w:rPr>
        <w:t xml:space="preserve">ssets that are tangible, </w:t>
      </w:r>
      <w:r w:rsidR="005F3D56" w:rsidRPr="00187E85">
        <w:rPr>
          <w:rFonts w:ascii="Century Gothic" w:hAnsi="Century Gothic" w:cs="Arial"/>
          <w:sz w:val="22"/>
          <w:szCs w:val="22"/>
          <w:lang w:val="en"/>
        </w:rPr>
        <w:t xml:space="preserve">with a useful life beyond the current annual accounting period.  The asset possesses a value that can be reliable measured – </w:t>
      </w:r>
      <w:proofErr w:type="spellStart"/>
      <w:r w:rsidR="005F3D56" w:rsidRPr="00187E85">
        <w:rPr>
          <w:rFonts w:ascii="Century Gothic" w:hAnsi="Century Gothic" w:cs="Arial"/>
          <w:sz w:val="22"/>
          <w:szCs w:val="22"/>
          <w:lang w:val="en"/>
        </w:rPr>
        <w:t>ie</w:t>
      </w:r>
      <w:proofErr w:type="spellEnd"/>
      <w:r w:rsidR="005F3D56" w:rsidRPr="00187E85">
        <w:rPr>
          <w:rFonts w:ascii="Century Gothic" w:hAnsi="Century Gothic" w:cs="Arial"/>
          <w:sz w:val="22"/>
          <w:szCs w:val="22"/>
          <w:lang w:val="en"/>
        </w:rPr>
        <w:t xml:space="preserve">. the purchase </w:t>
      </w:r>
      <w:proofErr w:type="gramStart"/>
      <w:r w:rsidR="005F3D56" w:rsidRPr="00187E85">
        <w:rPr>
          <w:rFonts w:ascii="Century Gothic" w:hAnsi="Century Gothic" w:cs="Arial"/>
          <w:sz w:val="22"/>
          <w:szCs w:val="22"/>
          <w:lang w:val="en"/>
        </w:rPr>
        <w:t>price</w:t>
      </w:r>
      <w:proofErr w:type="gramEnd"/>
      <w:r w:rsidR="005F3D56" w:rsidRPr="00187E85">
        <w:rPr>
          <w:rFonts w:ascii="Century Gothic" w:hAnsi="Century Gothic" w:cs="Arial"/>
          <w:sz w:val="22"/>
          <w:szCs w:val="22"/>
          <w:lang w:val="en"/>
        </w:rPr>
        <w:t>. Leased equipment are also considered assets for this definition.</w:t>
      </w:r>
    </w:p>
    <w:p w14:paraId="303B1A97" w14:textId="77777777" w:rsidR="00C12491" w:rsidRPr="00187E85" w:rsidRDefault="00C12491" w:rsidP="00C12491">
      <w:pPr>
        <w:pStyle w:val="NormalWeb"/>
        <w:spacing w:line="240" w:lineRule="auto"/>
        <w:rPr>
          <w:rFonts w:ascii="Century Gothic" w:hAnsi="Century Gothic" w:cs="Arial"/>
          <w:b/>
          <w:color w:val="365F91" w:themeColor="accent1" w:themeShade="BF"/>
          <w:sz w:val="28"/>
          <w:szCs w:val="28"/>
          <w:lang w:val="en"/>
        </w:rPr>
      </w:pPr>
      <w:r w:rsidRPr="00187E85">
        <w:rPr>
          <w:rFonts w:ascii="Century Gothic" w:hAnsi="Century Gothic" w:cs="Arial"/>
          <w:b/>
          <w:color w:val="365F91" w:themeColor="accent1" w:themeShade="BF"/>
          <w:sz w:val="28"/>
          <w:szCs w:val="28"/>
          <w:lang w:val="en"/>
        </w:rPr>
        <w:t>Legislation and standards</w:t>
      </w:r>
    </w:p>
    <w:p w14:paraId="7B12CCCC" w14:textId="77777777" w:rsidR="00187E85" w:rsidRDefault="00C12491" w:rsidP="00C12491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>Relevant legislation and standards include but are not limited to:</w:t>
      </w:r>
    </w:p>
    <w:p w14:paraId="3514105F" w14:textId="77777777" w:rsidR="00187E85" w:rsidRPr="00187E85" w:rsidRDefault="00C12491" w:rsidP="00D670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/>
          <w:sz w:val="22"/>
          <w:szCs w:val="22"/>
        </w:rPr>
        <w:t>DET Financial Management Act 1994.</w:t>
      </w:r>
    </w:p>
    <w:p w14:paraId="664E9BE8" w14:textId="3C4EC623" w:rsidR="00C12491" w:rsidRPr="00187E85" w:rsidRDefault="00C12491" w:rsidP="00D670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 w:cs="Arial"/>
          <w:color w:val="000000" w:themeColor="text1"/>
          <w:sz w:val="22"/>
          <w:szCs w:val="22"/>
          <w:lang w:val="en"/>
        </w:rPr>
        <w:t xml:space="preserve">Standard 7.3 Administrative systems enable the effective management of a quality service. </w:t>
      </w:r>
      <w:r w:rsidRPr="00187E85">
        <w:rPr>
          <w:rFonts w:ascii="Century Gothic" w:hAnsi="Century Gothic" w:cs="Arial"/>
          <w:color w:val="000000" w:themeColor="text1"/>
          <w:sz w:val="22"/>
          <w:szCs w:val="22"/>
          <w:lang w:val="en"/>
        </w:rPr>
        <w:br/>
        <w:t xml:space="preserve">Element 7.3.2 Administrative systems are established and maintained to </w:t>
      </w:r>
      <w:r w:rsidRPr="00187E85">
        <w:rPr>
          <w:rFonts w:ascii="Century Gothic" w:hAnsi="Century Gothic" w:cs="Arial"/>
          <w:sz w:val="22"/>
          <w:szCs w:val="22"/>
          <w:lang w:val="en"/>
        </w:rPr>
        <w:lastRenderedPageBreak/>
        <w:t xml:space="preserve">ensure the effective operation of the service. </w:t>
      </w:r>
      <w:r w:rsidRPr="00187E85">
        <w:rPr>
          <w:rFonts w:ascii="Century Gothic" w:hAnsi="Century Gothic" w:cs="Arial"/>
          <w:color w:val="333333"/>
          <w:sz w:val="22"/>
          <w:szCs w:val="22"/>
          <w:lang w:val="en"/>
        </w:rPr>
        <w:br/>
      </w:r>
    </w:p>
    <w:p w14:paraId="70BFFBBB" w14:textId="26DD7A4B" w:rsidR="005F3D56" w:rsidRPr="00187E85" w:rsidRDefault="005F3D56" w:rsidP="005F3D56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  <w:r w:rsidRPr="00187E85"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  <w:t>STRATEGIES FOR IMPLEMENTATION</w:t>
      </w:r>
    </w:p>
    <w:p w14:paraId="187C680D" w14:textId="77B07A8F" w:rsidR="00187E85" w:rsidRPr="00187E85" w:rsidRDefault="00B52829" w:rsidP="00340191">
      <w:pPr>
        <w:pStyle w:val="NormalWeb"/>
        <w:spacing w:before="240" w:beforeAutospacing="0" w:after="0" w:afterAutospacing="0" w:line="240" w:lineRule="auto"/>
        <w:rPr>
          <w:rFonts w:ascii="Century Gothic" w:hAnsi="Century Gothic" w:cs="Arial"/>
          <w:b/>
          <w:i/>
          <w:iCs/>
          <w:color w:val="365F91" w:themeColor="accent1" w:themeShade="BF"/>
          <w:sz w:val="26"/>
          <w:szCs w:val="26"/>
          <w:lang w:val="en"/>
        </w:rPr>
      </w:pPr>
      <w:r w:rsidRPr="00187E85">
        <w:rPr>
          <w:rFonts w:ascii="Century Gothic" w:hAnsi="Century Gothic" w:cs="Arial"/>
          <w:b/>
          <w:i/>
          <w:iCs/>
          <w:color w:val="365F91" w:themeColor="accent1" w:themeShade="BF"/>
          <w:sz w:val="26"/>
          <w:szCs w:val="26"/>
          <w:lang w:val="en"/>
        </w:rPr>
        <w:t>The Approved Provider is responsible for:</w:t>
      </w:r>
    </w:p>
    <w:p w14:paraId="135945F9" w14:textId="77777777" w:rsidR="00B52829" w:rsidRPr="00187E85" w:rsidRDefault="00340191" w:rsidP="00D670F4">
      <w:pPr>
        <w:pStyle w:val="NormalWeb"/>
        <w:numPr>
          <w:ilvl w:val="0"/>
          <w:numId w:val="5"/>
        </w:numPr>
        <w:spacing w:before="0" w:beforeAutospacing="0" w:after="0" w:afterAutospacing="0" w:line="240" w:lineRule="auto"/>
        <w:rPr>
          <w:rFonts w:ascii="Century Gothic" w:hAnsi="Century Gothic" w:cs="Arial"/>
          <w:sz w:val="22"/>
          <w:szCs w:val="22"/>
          <w:lang w:val="en"/>
        </w:rPr>
      </w:pPr>
      <w:r w:rsidRPr="00187E85">
        <w:rPr>
          <w:rFonts w:ascii="Century Gothic" w:hAnsi="Century Gothic" w:cs="Arial"/>
          <w:sz w:val="22"/>
          <w:szCs w:val="22"/>
          <w:lang w:val="en"/>
        </w:rPr>
        <w:t xml:space="preserve">Approving the purchase of assets over </w:t>
      </w:r>
      <w:r w:rsidR="009B545C" w:rsidRPr="00187E85">
        <w:rPr>
          <w:rFonts w:ascii="Century Gothic" w:hAnsi="Century Gothic" w:cs="Arial"/>
          <w:sz w:val="22"/>
          <w:szCs w:val="22"/>
          <w:lang w:val="en"/>
        </w:rPr>
        <w:t>$2,5</w:t>
      </w:r>
      <w:r w:rsidRPr="00187E85">
        <w:rPr>
          <w:rFonts w:ascii="Century Gothic" w:hAnsi="Century Gothic" w:cs="Arial"/>
          <w:sz w:val="22"/>
          <w:szCs w:val="22"/>
          <w:lang w:val="en"/>
        </w:rPr>
        <w:t>00 (as per instrument of delegation</w:t>
      </w:r>
      <w:r w:rsidR="009B545C" w:rsidRPr="00187E85">
        <w:rPr>
          <w:rFonts w:ascii="Century Gothic" w:hAnsi="Century Gothic" w:cs="Arial"/>
          <w:sz w:val="22"/>
          <w:szCs w:val="22"/>
          <w:lang w:val="en"/>
        </w:rPr>
        <w:t xml:space="preserve"> and Financial Management Policy</w:t>
      </w:r>
      <w:r w:rsidRPr="00187E85">
        <w:rPr>
          <w:rFonts w:ascii="Century Gothic" w:hAnsi="Century Gothic" w:cs="Arial"/>
          <w:sz w:val="22"/>
          <w:szCs w:val="22"/>
          <w:lang w:val="en"/>
        </w:rPr>
        <w:t>).</w:t>
      </w:r>
    </w:p>
    <w:p w14:paraId="62DE0C9D" w14:textId="77777777" w:rsidR="00340191" w:rsidRPr="00187E85" w:rsidRDefault="00340191" w:rsidP="00D670F4">
      <w:pPr>
        <w:pStyle w:val="NormalWeb"/>
        <w:numPr>
          <w:ilvl w:val="0"/>
          <w:numId w:val="5"/>
        </w:numPr>
        <w:spacing w:before="0" w:beforeAutospacing="0" w:after="0" w:afterAutospacing="0" w:line="240" w:lineRule="auto"/>
        <w:rPr>
          <w:rFonts w:ascii="Century Gothic" w:hAnsi="Century Gothic" w:cs="Arial"/>
          <w:sz w:val="22"/>
          <w:szCs w:val="22"/>
          <w:lang w:val="en"/>
        </w:rPr>
      </w:pPr>
      <w:r w:rsidRPr="00187E85">
        <w:rPr>
          <w:rFonts w:ascii="Century Gothic" w:hAnsi="Century Gothic" w:cs="Arial"/>
          <w:sz w:val="22"/>
          <w:szCs w:val="22"/>
          <w:lang w:val="en"/>
        </w:rPr>
        <w:t>Approving the disposal of assets listed in the register.</w:t>
      </w:r>
    </w:p>
    <w:p w14:paraId="7B96D4D9" w14:textId="77777777" w:rsidR="00340191" w:rsidRPr="00187E85" w:rsidRDefault="00340191" w:rsidP="00340191">
      <w:pPr>
        <w:pStyle w:val="NormalWeb"/>
        <w:spacing w:before="0" w:beforeAutospacing="0" w:after="0" w:afterAutospacing="0" w:line="240" w:lineRule="auto"/>
        <w:rPr>
          <w:rFonts w:ascii="Century Gothic" w:hAnsi="Century Gothic" w:cs="Arial"/>
          <w:b/>
          <w:sz w:val="22"/>
          <w:szCs w:val="22"/>
          <w:lang w:val="en"/>
        </w:rPr>
      </w:pPr>
    </w:p>
    <w:p w14:paraId="647085A9" w14:textId="77777777" w:rsidR="00340191" w:rsidRPr="00187E85" w:rsidRDefault="00B52829" w:rsidP="00340191">
      <w:pPr>
        <w:pStyle w:val="NormalWeb"/>
        <w:spacing w:before="0" w:beforeAutospacing="0" w:after="0" w:afterAutospacing="0" w:line="240" w:lineRule="auto"/>
        <w:rPr>
          <w:rFonts w:ascii="Century Gothic" w:hAnsi="Century Gothic" w:cs="Arial"/>
          <w:i/>
          <w:iCs/>
          <w:sz w:val="26"/>
          <w:szCs w:val="26"/>
          <w:lang w:val="en"/>
        </w:rPr>
      </w:pPr>
      <w:r w:rsidRPr="00187E85">
        <w:rPr>
          <w:rFonts w:ascii="Century Gothic" w:hAnsi="Century Gothic" w:cs="Arial"/>
          <w:b/>
          <w:i/>
          <w:iCs/>
          <w:color w:val="365F91" w:themeColor="accent1" w:themeShade="BF"/>
          <w:sz w:val="26"/>
          <w:szCs w:val="26"/>
          <w:lang w:val="en"/>
        </w:rPr>
        <w:t>The Nominated Supervisor is responsible for:</w:t>
      </w:r>
    </w:p>
    <w:p w14:paraId="4BC495E9" w14:textId="77777777" w:rsidR="00340191" w:rsidRPr="00187E85" w:rsidRDefault="00340191" w:rsidP="00D670F4">
      <w:pPr>
        <w:pStyle w:val="NormalWeb"/>
        <w:numPr>
          <w:ilvl w:val="0"/>
          <w:numId w:val="5"/>
        </w:numPr>
        <w:spacing w:before="0" w:beforeAutospacing="0" w:after="0" w:afterAutospacing="0" w:line="240" w:lineRule="auto"/>
        <w:rPr>
          <w:rFonts w:ascii="Century Gothic" w:hAnsi="Century Gothic" w:cs="Arial"/>
          <w:sz w:val="22"/>
          <w:szCs w:val="22"/>
          <w:lang w:val="en"/>
        </w:rPr>
      </w:pPr>
      <w:r w:rsidRPr="00187E85">
        <w:rPr>
          <w:rFonts w:ascii="Century Gothic" w:hAnsi="Century Gothic" w:cs="Arial"/>
          <w:sz w:val="22"/>
          <w:szCs w:val="22"/>
          <w:lang w:val="en"/>
        </w:rPr>
        <w:t>Maintaining the Asset Register.</w:t>
      </w:r>
    </w:p>
    <w:p w14:paraId="4FB7EC9A" w14:textId="77777777" w:rsidR="00340191" w:rsidRPr="00187E85" w:rsidRDefault="009B545C" w:rsidP="00D670F4">
      <w:pPr>
        <w:pStyle w:val="NormalWeb"/>
        <w:numPr>
          <w:ilvl w:val="0"/>
          <w:numId w:val="5"/>
        </w:numPr>
        <w:spacing w:before="0" w:beforeAutospacing="0" w:after="0" w:afterAutospacing="0" w:line="240" w:lineRule="auto"/>
        <w:rPr>
          <w:rFonts w:ascii="Century Gothic" w:hAnsi="Century Gothic" w:cs="Arial"/>
          <w:sz w:val="22"/>
          <w:szCs w:val="22"/>
          <w:lang w:val="en"/>
        </w:rPr>
      </w:pPr>
      <w:r w:rsidRPr="00187E85">
        <w:rPr>
          <w:rFonts w:ascii="Century Gothic" w:hAnsi="Century Gothic" w:cs="Arial"/>
          <w:sz w:val="22"/>
          <w:szCs w:val="22"/>
          <w:lang w:val="en"/>
        </w:rPr>
        <w:t>Liaising with the Approved Provider for requests for new assets over $2,500 and disposal of assets from the assets register.</w:t>
      </w:r>
    </w:p>
    <w:p w14:paraId="5DFCAB6E" w14:textId="77777777" w:rsidR="009B545C" w:rsidRPr="00187E85" w:rsidRDefault="009B545C" w:rsidP="00D670F4">
      <w:pPr>
        <w:pStyle w:val="NormalWeb"/>
        <w:numPr>
          <w:ilvl w:val="0"/>
          <w:numId w:val="5"/>
        </w:numPr>
        <w:spacing w:before="0" w:beforeAutospacing="0" w:after="0" w:afterAutospacing="0" w:line="240" w:lineRule="auto"/>
        <w:rPr>
          <w:rFonts w:ascii="Century Gothic" w:hAnsi="Century Gothic" w:cs="Arial"/>
          <w:sz w:val="22"/>
          <w:szCs w:val="22"/>
          <w:lang w:val="en"/>
        </w:rPr>
      </w:pPr>
      <w:r w:rsidRPr="00187E85">
        <w:rPr>
          <w:rFonts w:ascii="Century Gothic" w:hAnsi="Century Gothic" w:cs="Arial"/>
          <w:sz w:val="22"/>
          <w:szCs w:val="22"/>
          <w:lang w:val="en"/>
        </w:rPr>
        <w:t>Ensuring processes and procedures are in place for the use and maintenance of assets.</w:t>
      </w:r>
    </w:p>
    <w:p w14:paraId="414992D9" w14:textId="77777777" w:rsidR="004073D2" w:rsidRPr="00187E85" w:rsidRDefault="004073D2" w:rsidP="00D670F4">
      <w:pPr>
        <w:pStyle w:val="NormalWeb"/>
        <w:numPr>
          <w:ilvl w:val="0"/>
          <w:numId w:val="5"/>
        </w:numPr>
        <w:spacing w:before="0" w:beforeAutospacing="0" w:after="0" w:afterAutospacing="0" w:line="240" w:lineRule="auto"/>
        <w:rPr>
          <w:rFonts w:ascii="Century Gothic" w:hAnsi="Century Gothic" w:cs="Arial"/>
          <w:sz w:val="22"/>
          <w:szCs w:val="22"/>
          <w:lang w:val="en"/>
        </w:rPr>
      </w:pPr>
      <w:r w:rsidRPr="00187E85">
        <w:rPr>
          <w:rFonts w:ascii="Century Gothic" w:hAnsi="Century Gothic" w:cs="Arial"/>
          <w:sz w:val="22"/>
          <w:szCs w:val="22"/>
          <w:lang w:val="en"/>
        </w:rPr>
        <w:t>Completing a stock take of assets every two years and providing a report to the approved provider.</w:t>
      </w:r>
    </w:p>
    <w:p w14:paraId="3E935A49" w14:textId="77777777" w:rsidR="00217A7B" w:rsidRPr="00187E85" w:rsidRDefault="00217A7B" w:rsidP="00D670F4">
      <w:pPr>
        <w:pStyle w:val="NormalWeb"/>
        <w:numPr>
          <w:ilvl w:val="0"/>
          <w:numId w:val="5"/>
        </w:numPr>
        <w:spacing w:before="0" w:beforeAutospacing="0" w:after="0" w:afterAutospacing="0" w:line="240" w:lineRule="auto"/>
        <w:rPr>
          <w:rFonts w:ascii="Century Gothic" w:hAnsi="Century Gothic" w:cs="Arial"/>
          <w:sz w:val="22"/>
          <w:szCs w:val="22"/>
          <w:lang w:val="en"/>
        </w:rPr>
      </w:pPr>
      <w:r w:rsidRPr="00187E85">
        <w:rPr>
          <w:rFonts w:ascii="Century Gothic" w:hAnsi="Century Gothic" w:cs="Arial"/>
          <w:sz w:val="22"/>
          <w:szCs w:val="22"/>
          <w:lang w:val="en"/>
        </w:rPr>
        <w:t xml:space="preserve">Maintaining a register of all equipment, </w:t>
      </w:r>
      <w:proofErr w:type="gramStart"/>
      <w:r w:rsidRPr="00187E85">
        <w:rPr>
          <w:rFonts w:ascii="Century Gothic" w:hAnsi="Century Gothic" w:cs="Arial"/>
          <w:sz w:val="22"/>
          <w:szCs w:val="22"/>
          <w:lang w:val="en"/>
        </w:rPr>
        <w:t>materials</w:t>
      </w:r>
      <w:proofErr w:type="gramEnd"/>
      <w:r w:rsidRPr="00187E85">
        <w:rPr>
          <w:rFonts w:ascii="Century Gothic" w:hAnsi="Century Gothic" w:cs="Arial"/>
          <w:sz w:val="22"/>
          <w:szCs w:val="22"/>
          <w:lang w:val="en"/>
        </w:rPr>
        <w:t xml:space="preserve"> and resources (regardless of value of item) in the event of a natural disaster or theft, where items need to be replaced.  This list will be used for any insurance claim.</w:t>
      </w:r>
    </w:p>
    <w:p w14:paraId="35FB78FD" w14:textId="77777777" w:rsidR="00B52829" w:rsidRPr="00187E85" w:rsidRDefault="00B52829" w:rsidP="009B545C">
      <w:pPr>
        <w:pStyle w:val="NormalWeb"/>
        <w:spacing w:after="0" w:afterAutospacing="0" w:line="240" w:lineRule="auto"/>
        <w:rPr>
          <w:rFonts w:ascii="Century Gothic" w:hAnsi="Century Gothic" w:cs="Arial"/>
          <w:b/>
          <w:i/>
          <w:iCs/>
          <w:color w:val="365F91" w:themeColor="accent1" w:themeShade="BF"/>
          <w:sz w:val="26"/>
          <w:szCs w:val="26"/>
          <w:lang w:val="en"/>
        </w:rPr>
      </w:pPr>
      <w:r w:rsidRPr="00187E85">
        <w:rPr>
          <w:rFonts w:ascii="Century Gothic" w:hAnsi="Century Gothic" w:cs="Arial"/>
          <w:b/>
          <w:i/>
          <w:iCs/>
          <w:color w:val="365F91" w:themeColor="accent1" w:themeShade="BF"/>
          <w:sz w:val="26"/>
          <w:szCs w:val="26"/>
          <w:lang w:val="en"/>
        </w:rPr>
        <w:t>The Employee is responsible for:</w:t>
      </w:r>
    </w:p>
    <w:p w14:paraId="0B5D4CEB" w14:textId="77777777" w:rsidR="003A279C" w:rsidRPr="00187E85" w:rsidRDefault="009B545C" w:rsidP="00D670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entury Gothic" w:hAnsi="Century Gothic" w:cs="Arial"/>
          <w:bCs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 w:cs="Arial"/>
          <w:bCs/>
          <w:color w:val="000000"/>
          <w:sz w:val="22"/>
          <w:szCs w:val="22"/>
          <w:lang w:eastAsia="en-AU"/>
        </w:rPr>
        <w:t>Use and maintenance of all assets in line with centre procedures.</w:t>
      </w:r>
    </w:p>
    <w:p w14:paraId="155C8008" w14:textId="77777777" w:rsidR="009B545C" w:rsidRPr="00187E85" w:rsidRDefault="009B545C" w:rsidP="00D670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entury Gothic" w:hAnsi="Century Gothic" w:cs="Arial"/>
          <w:bCs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 w:cs="Arial"/>
          <w:bCs/>
          <w:color w:val="000000"/>
          <w:sz w:val="22"/>
          <w:szCs w:val="22"/>
          <w:lang w:eastAsia="en-AU"/>
        </w:rPr>
        <w:t>Advising the Nominated Supervisor of any damage to or poor performance of an asset.</w:t>
      </w:r>
    </w:p>
    <w:p w14:paraId="18A87046" w14:textId="77777777" w:rsidR="00EE5BE3" w:rsidRPr="00187E85" w:rsidRDefault="00EE5BE3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i/>
          <w:iCs/>
          <w:color w:val="000000"/>
          <w:sz w:val="22"/>
          <w:szCs w:val="22"/>
          <w:lang w:eastAsia="en-AU"/>
        </w:rPr>
      </w:pPr>
    </w:p>
    <w:p w14:paraId="10E7FE35" w14:textId="352030B6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  <w:r w:rsidRPr="00187E85"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  <w:t>SOURCES AND RELATED POLICIES</w:t>
      </w:r>
    </w:p>
    <w:p w14:paraId="2F0FE363" w14:textId="77777777" w:rsidR="00EE5BE3" w:rsidRPr="00187E85" w:rsidRDefault="00EE5BE3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2"/>
          <w:szCs w:val="22"/>
          <w:lang w:eastAsia="en-AU"/>
        </w:rPr>
      </w:pPr>
    </w:p>
    <w:p w14:paraId="0F932648" w14:textId="77777777" w:rsidR="003A279C" w:rsidRPr="00187E85" w:rsidRDefault="003A279C" w:rsidP="003A279C">
      <w:pPr>
        <w:autoSpaceDE w:val="0"/>
        <w:autoSpaceDN w:val="0"/>
        <w:adjustRightInd w:val="0"/>
        <w:spacing w:after="0"/>
        <w:rPr>
          <w:rFonts w:ascii="Century Gothic" w:hAnsi="Century Gothic" w:cs="Arial"/>
          <w:iCs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 w:cs="Arial"/>
          <w:iCs/>
          <w:color w:val="000000"/>
          <w:sz w:val="22"/>
          <w:szCs w:val="22"/>
          <w:lang w:eastAsia="en-AU"/>
        </w:rPr>
        <w:t xml:space="preserve">This policy should be read in conjunction with the </w:t>
      </w:r>
      <w:r w:rsidR="00340191" w:rsidRPr="00187E85">
        <w:rPr>
          <w:rFonts w:ascii="Century Gothic" w:hAnsi="Century Gothic" w:cs="Arial"/>
          <w:iCs/>
          <w:color w:val="000000"/>
          <w:sz w:val="22"/>
          <w:szCs w:val="22"/>
          <w:lang w:eastAsia="en-AU"/>
        </w:rPr>
        <w:t>Financial Management policy and Instrument of Delegation.</w:t>
      </w:r>
    </w:p>
    <w:p w14:paraId="1B305F6A" w14:textId="568D6CFF" w:rsidR="009714C7" w:rsidRPr="00187E85" w:rsidRDefault="009B545C" w:rsidP="00187E85">
      <w:pPr>
        <w:rPr>
          <w:rFonts w:ascii="Century Gothic" w:hAnsi="Century Gothic"/>
          <w:sz w:val="22"/>
          <w:szCs w:val="22"/>
        </w:rPr>
      </w:pPr>
      <w:r w:rsidRPr="00187E85">
        <w:br/>
      </w:r>
      <w:r w:rsidRPr="00187E85">
        <w:rPr>
          <w:rFonts w:ascii="Century Gothic" w:hAnsi="Century Gothic"/>
          <w:b/>
          <w:bCs/>
          <w:color w:val="365F91" w:themeColor="accent1" w:themeShade="BF"/>
          <w:sz w:val="28"/>
          <w:szCs w:val="28"/>
        </w:rPr>
        <w:t>PROCEDURES</w:t>
      </w:r>
      <w:r w:rsidRPr="00187E85">
        <w:br/>
      </w:r>
      <w:r w:rsidRPr="00187E85">
        <w:br/>
      </w:r>
      <w:r w:rsidR="00187E85" w:rsidRPr="00187E85">
        <w:rPr>
          <w:rFonts w:ascii="Century Gothic" w:hAnsi="Century Gothic"/>
          <w:sz w:val="22"/>
          <w:szCs w:val="22"/>
        </w:rPr>
        <w:t xml:space="preserve"> </w:t>
      </w:r>
      <w:r w:rsidRPr="00187E85">
        <w:rPr>
          <w:rFonts w:ascii="Century Gothic" w:hAnsi="Century Gothic"/>
          <w:sz w:val="22"/>
          <w:szCs w:val="22"/>
        </w:rPr>
        <w:t>All assets with a value of $1,000 or more need to be recorded in the Asset register (Attachment 1).</w:t>
      </w:r>
    </w:p>
    <w:p w14:paraId="29C93562" w14:textId="6798D3CF" w:rsidR="009B545C" w:rsidRPr="00187E85" w:rsidRDefault="009B545C" w:rsidP="00187E85">
      <w:pPr>
        <w:rPr>
          <w:rFonts w:ascii="Century Gothic" w:hAnsi="Century Gothic"/>
          <w:sz w:val="22"/>
          <w:szCs w:val="22"/>
        </w:rPr>
      </w:pPr>
      <w:r w:rsidRPr="00187E85">
        <w:rPr>
          <w:rFonts w:ascii="Century Gothic" w:hAnsi="Century Gothic"/>
          <w:sz w:val="22"/>
          <w:szCs w:val="22"/>
        </w:rPr>
        <w:t xml:space="preserve">If an asset is no longer required, it may be released through authorisation from the approved provider.  </w:t>
      </w:r>
      <w:r w:rsidR="004073D2" w:rsidRPr="00187E85">
        <w:rPr>
          <w:rFonts w:ascii="Century Gothic" w:hAnsi="Century Gothic"/>
          <w:sz w:val="22"/>
          <w:szCs w:val="22"/>
        </w:rPr>
        <w:t>There needs to be a description in the asset register of why the asset is no longer needed.  If the asset is sold, the sale price must be recorded in the register.</w:t>
      </w:r>
    </w:p>
    <w:p w14:paraId="6E6DFB4B" w14:textId="77777777" w:rsidR="004073D2" w:rsidRPr="00187E85" w:rsidRDefault="004073D2" w:rsidP="00187E85">
      <w:pPr>
        <w:rPr>
          <w:rFonts w:ascii="Century Gothic" w:hAnsi="Century Gothic"/>
          <w:sz w:val="22"/>
          <w:szCs w:val="22"/>
        </w:rPr>
      </w:pPr>
      <w:r w:rsidRPr="00187E85">
        <w:rPr>
          <w:rFonts w:ascii="Century Gothic" w:hAnsi="Century Gothic"/>
          <w:sz w:val="22"/>
          <w:szCs w:val="22"/>
        </w:rPr>
        <w:t>A stocktake of the asset register must be completed every two years and a report submitted at a meeting of the centre’s committee of management.</w:t>
      </w:r>
    </w:p>
    <w:p w14:paraId="342DF15C" w14:textId="77777777" w:rsidR="004073D2" w:rsidRPr="00187E85" w:rsidRDefault="004073D2" w:rsidP="00187E85">
      <w:pPr>
        <w:rPr>
          <w:rFonts w:ascii="Century Gothic" w:hAnsi="Century Gothic"/>
          <w:sz w:val="22"/>
          <w:szCs w:val="22"/>
        </w:rPr>
      </w:pPr>
      <w:r w:rsidRPr="00187E85">
        <w:rPr>
          <w:rFonts w:ascii="Century Gothic" w:hAnsi="Century Gothic"/>
          <w:sz w:val="22"/>
          <w:szCs w:val="22"/>
        </w:rPr>
        <w:t>Discrepancies in stocktakes will be investigated by a member of the YELI committee of management.</w:t>
      </w:r>
    </w:p>
    <w:p w14:paraId="619113B6" w14:textId="77777777" w:rsidR="003A279C" w:rsidRPr="00187E85" w:rsidRDefault="003A279C" w:rsidP="00055DFB">
      <w:pPr>
        <w:autoSpaceDE w:val="0"/>
        <w:autoSpaceDN w:val="0"/>
        <w:adjustRightInd w:val="0"/>
        <w:spacing w:after="0"/>
        <w:rPr>
          <w:rFonts w:ascii="Century Gothic" w:hAnsi="Century Gothic" w:cs="Symbol"/>
          <w:sz w:val="22"/>
          <w:szCs w:val="22"/>
          <w:lang w:eastAsia="en-AU"/>
        </w:rPr>
      </w:pPr>
    </w:p>
    <w:p w14:paraId="15AE1D4A" w14:textId="77777777" w:rsidR="0081661E" w:rsidRPr="00187E85" w:rsidRDefault="0081661E" w:rsidP="00187E85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  <w:r w:rsidRPr="00187E85"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  <w:t>EVALUATION</w:t>
      </w:r>
    </w:p>
    <w:p w14:paraId="53A65023" w14:textId="77777777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proofErr w:type="gramStart"/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>In order to</w:t>
      </w:r>
      <w:proofErr w:type="gramEnd"/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 assess whether the values and purposes of the policy have been achieved, the Approved</w:t>
      </w:r>
    </w:p>
    <w:p w14:paraId="2E5D27A8" w14:textId="77777777" w:rsidR="0081661E" w:rsidRPr="00187E85" w:rsidRDefault="0081661E" w:rsidP="00A435BD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>Provider will:</w:t>
      </w:r>
    </w:p>
    <w:p w14:paraId="4A9E6C16" w14:textId="77777777" w:rsidR="00187E85" w:rsidRDefault="0081661E" w:rsidP="00D67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lastRenderedPageBreak/>
        <w:t>Regularly seek feedback from everyone affected by the policy regarding its effectiveness</w:t>
      </w:r>
      <w:r w:rsidR="00A435BD"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>.</w:t>
      </w:r>
    </w:p>
    <w:p w14:paraId="7E22A020" w14:textId="77777777" w:rsidR="00187E85" w:rsidRDefault="0081661E" w:rsidP="00D67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Keep the policy up to date with current legislation, research, </w:t>
      </w:r>
      <w:proofErr w:type="gramStart"/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>policy</w:t>
      </w:r>
      <w:proofErr w:type="gramEnd"/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 and best practice</w:t>
      </w:r>
      <w:r w:rsidR="00A435BD"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>.</w:t>
      </w:r>
    </w:p>
    <w:p w14:paraId="32417B63" w14:textId="77777777" w:rsidR="00187E85" w:rsidRDefault="0081661E" w:rsidP="00D67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>Revise the policy and procedures as part of the service’s policy review cycle, or as required</w:t>
      </w:r>
      <w:r w:rsidR="00A435BD"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>.</w:t>
      </w:r>
    </w:p>
    <w:p w14:paraId="4EE97433" w14:textId="226FB362" w:rsidR="0081661E" w:rsidRPr="00187E85" w:rsidRDefault="0081661E" w:rsidP="00D67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Notify </w:t>
      </w:r>
      <w:r w:rsidR="003A279C"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>all relevant stakeholders (parents, staff, suppliers etc.)</w:t>
      </w:r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 at least 14 days before making any changes to this policy or its procedures.</w:t>
      </w:r>
    </w:p>
    <w:p w14:paraId="6D1BA5A9" w14:textId="77777777" w:rsidR="00D6212F" w:rsidRPr="00187E85" w:rsidRDefault="00D6212F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2"/>
          <w:szCs w:val="22"/>
          <w:lang w:eastAsia="en-AU"/>
        </w:rPr>
      </w:pPr>
    </w:p>
    <w:p w14:paraId="58AF3C21" w14:textId="77777777" w:rsidR="005065BE" w:rsidRPr="00187E85" w:rsidRDefault="005065B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</w:p>
    <w:p w14:paraId="55A2A204" w14:textId="77777777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  <w:r w:rsidRPr="00187E85"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  <w:t>ATTACHMENTS</w:t>
      </w:r>
    </w:p>
    <w:p w14:paraId="5B2E6019" w14:textId="77777777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Attachment 1: </w:t>
      </w:r>
      <w:r w:rsidR="005F3D56"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>Asset Register</w:t>
      </w:r>
    </w:p>
    <w:p w14:paraId="1D298776" w14:textId="77777777" w:rsidR="008A64F1" w:rsidRPr="00187E85" w:rsidRDefault="008A64F1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</w:p>
    <w:p w14:paraId="5D3E6E51" w14:textId="77777777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  <w:r w:rsidRPr="00187E85"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  <w:t>AUTHORISATION</w:t>
      </w:r>
    </w:p>
    <w:p w14:paraId="3F1AF8F6" w14:textId="77777777" w:rsidR="0081661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This policy was adopted </w:t>
      </w:r>
      <w:r w:rsidR="008A64F1"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>by Yarram Early Learning</w:t>
      </w:r>
      <w:r w:rsidR="00140BD3"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 Incorporated</w:t>
      </w:r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 in </w:t>
      </w:r>
      <w:r w:rsidR="00393DEF"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>March</w:t>
      </w:r>
      <w:r w:rsidR="003A279C"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 xml:space="preserve"> 2016</w:t>
      </w:r>
      <w:r w:rsidRPr="00187E85">
        <w:rPr>
          <w:rFonts w:ascii="Century Gothic" w:hAnsi="Century Gothic" w:cs="Arial"/>
          <w:color w:val="000000"/>
          <w:sz w:val="22"/>
          <w:szCs w:val="22"/>
          <w:lang w:eastAsia="en-AU"/>
        </w:rPr>
        <w:t>.</w:t>
      </w:r>
    </w:p>
    <w:p w14:paraId="08CDBF8D" w14:textId="77777777" w:rsidR="008A64F1" w:rsidRPr="00187E85" w:rsidRDefault="008A64F1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</w:p>
    <w:p w14:paraId="583A30F4" w14:textId="77777777" w:rsidR="005065BE" w:rsidRPr="00187E85" w:rsidRDefault="0081661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  <w:t>REVIEW DATE</w:t>
      </w:r>
      <w:r w:rsidRPr="001C24AE"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highlight w:val="red"/>
          <w:lang w:eastAsia="en-AU"/>
        </w:rPr>
        <w:t xml:space="preserve">: </w:t>
      </w:r>
      <w:r w:rsidR="00393DEF" w:rsidRPr="001C24AE">
        <w:rPr>
          <w:rFonts w:ascii="Century Gothic" w:hAnsi="Century Gothic" w:cs="Arial"/>
          <w:color w:val="000000"/>
          <w:sz w:val="22"/>
          <w:szCs w:val="22"/>
          <w:highlight w:val="red"/>
          <w:lang w:eastAsia="en-AU"/>
        </w:rPr>
        <w:t>March</w:t>
      </w:r>
      <w:r w:rsidR="003A279C" w:rsidRPr="001C24AE">
        <w:rPr>
          <w:rFonts w:ascii="Century Gothic" w:hAnsi="Century Gothic" w:cs="Arial"/>
          <w:color w:val="000000"/>
          <w:sz w:val="22"/>
          <w:szCs w:val="22"/>
          <w:highlight w:val="red"/>
          <w:lang w:eastAsia="en-AU"/>
        </w:rPr>
        <w:t xml:space="preserve"> 2017</w:t>
      </w:r>
    </w:p>
    <w:p w14:paraId="5F753541" w14:textId="77777777" w:rsidR="005065BE" w:rsidRPr="00187E85" w:rsidRDefault="005065B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427B72FF" w14:textId="097FD8B1" w:rsidR="00187E85" w:rsidRPr="00783C1F" w:rsidRDefault="00187E85" w:rsidP="00187E85">
      <w:pPr>
        <w:autoSpaceDE w:val="0"/>
        <w:autoSpaceDN w:val="0"/>
        <w:adjustRightInd w:val="0"/>
        <w:spacing w:after="0"/>
        <w:ind w:left="719" w:hanging="719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highlight w:val="green"/>
          <w:lang w:eastAsia="en-AU"/>
        </w:rPr>
      </w:pPr>
      <w:r w:rsidRPr="00783C1F"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highlight w:val="green"/>
          <w:lang w:eastAsia="en-AU"/>
        </w:rPr>
        <w:t>Most recent review date: 0</w:t>
      </w:r>
      <w:r w:rsidR="00783C1F" w:rsidRPr="00783C1F"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highlight w:val="green"/>
          <w:lang w:eastAsia="en-AU"/>
        </w:rPr>
        <w:t>4</w:t>
      </w:r>
      <w:r w:rsidRPr="00783C1F"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highlight w:val="green"/>
          <w:lang w:eastAsia="en-AU"/>
        </w:rPr>
        <w:t>.05.2020</w:t>
      </w:r>
    </w:p>
    <w:p w14:paraId="14F766C6" w14:textId="77777777" w:rsidR="00187E85" w:rsidRDefault="00187E85" w:rsidP="00187E85">
      <w:pPr>
        <w:autoSpaceDE w:val="0"/>
        <w:autoSpaceDN w:val="0"/>
        <w:adjustRightInd w:val="0"/>
        <w:spacing w:after="0"/>
        <w:ind w:left="719" w:hanging="719"/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</w:pPr>
      <w:r w:rsidRPr="00783C1F"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highlight w:val="green"/>
          <w:lang w:eastAsia="en-AU"/>
        </w:rPr>
        <w:t>To be reviewed: MAY 2021</w:t>
      </w:r>
    </w:p>
    <w:p w14:paraId="2E88F7D9" w14:textId="77777777" w:rsidR="005065BE" w:rsidRPr="00187E85" w:rsidRDefault="005065BE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26DF7424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65775AD3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2EE43103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03390A33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3E48EC4B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0E9DC1B5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551CF9AB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53A308CF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3095D86C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7F9C7E4C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31A62C5C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4F009DE9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65B6E156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33EF9D73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0A780C43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3A7B24C1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213DE5B8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5EA28302" w14:textId="77777777" w:rsidR="005F3D56" w:rsidRPr="00187E85" w:rsidRDefault="005F3D56" w:rsidP="0081661E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221E1F"/>
          <w:sz w:val="22"/>
          <w:szCs w:val="22"/>
          <w:lang w:eastAsia="en-AU"/>
        </w:rPr>
      </w:pPr>
    </w:p>
    <w:p w14:paraId="1B88C24A" w14:textId="77777777" w:rsidR="004073D2" w:rsidRPr="00187E85" w:rsidRDefault="004073D2" w:rsidP="00381CBA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2"/>
          <w:szCs w:val="22"/>
          <w:lang w:eastAsia="en-AU"/>
        </w:rPr>
        <w:sectPr w:rsidR="004073D2" w:rsidRPr="00187E85" w:rsidSect="003A279C">
          <w:footerReference w:type="default" r:id="rId8"/>
          <w:type w:val="continuous"/>
          <w:pgSz w:w="11906" w:h="16838" w:code="9"/>
          <w:pgMar w:top="1021" w:right="1418" w:bottom="1418" w:left="1418" w:header="567" w:footer="425" w:gutter="0"/>
          <w:cols w:space="708"/>
          <w:formProt w:val="0"/>
          <w:docGrid w:linePitch="360"/>
        </w:sectPr>
      </w:pPr>
    </w:p>
    <w:p w14:paraId="68924D33" w14:textId="77777777" w:rsidR="00381CBA" w:rsidRPr="00187E85" w:rsidRDefault="00381CBA" w:rsidP="00381CBA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2"/>
          <w:szCs w:val="22"/>
          <w:lang w:eastAsia="en-AU"/>
        </w:rPr>
      </w:pPr>
      <w:r w:rsidRPr="001C24AE">
        <w:rPr>
          <w:rFonts w:ascii="Century Gothic" w:hAnsi="Century Gothic" w:cs="Arial"/>
          <w:b/>
          <w:bCs/>
          <w:color w:val="365F91" w:themeColor="accent1" w:themeShade="BF"/>
          <w:sz w:val="28"/>
          <w:szCs w:val="28"/>
          <w:lang w:eastAsia="en-AU"/>
        </w:rPr>
        <w:lastRenderedPageBreak/>
        <w:t>ATTACHMENT 1</w:t>
      </w:r>
    </w:p>
    <w:p w14:paraId="4FA87FD5" w14:textId="77777777" w:rsidR="00461C2C" w:rsidRPr="00187E85" w:rsidRDefault="004073D2" w:rsidP="00381CBA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/>
          <w:noProof/>
          <w:sz w:val="22"/>
          <w:szCs w:val="22"/>
          <w:lang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80CDE03" wp14:editId="30ADF76D">
                <wp:simplePos x="0" y="0"/>
                <wp:positionH relativeFrom="margin">
                  <wp:posOffset>7353300</wp:posOffset>
                </wp:positionH>
                <wp:positionV relativeFrom="paragraph">
                  <wp:posOffset>37465</wp:posOffset>
                </wp:positionV>
                <wp:extent cx="2016125" cy="864235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612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51D097" w14:textId="77777777" w:rsidR="00461C2C" w:rsidRPr="00DC4156" w:rsidRDefault="00461C2C" w:rsidP="00461C2C">
                            <w:pPr>
                              <w:pStyle w:val="msoaddress"/>
                              <w:widowControl w:val="0"/>
                              <w:spacing w:line="240" w:lineRule="auto"/>
                              <w:jc w:val="right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DC4156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156 Grant Street</w:t>
                            </w:r>
                          </w:p>
                          <w:p w14:paraId="2CBC0154" w14:textId="77777777" w:rsidR="00461C2C" w:rsidRPr="00DC4156" w:rsidRDefault="00461C2C" w:rsidP="00461C2C">
                            <w:pPr>
                              <w:pStyle w:val="msoaddress"/>
                              <w:widowControl w:val="0"/>
                              <w:spacing w:line="240" w:lineRule="auto"/>
                              <w:jc w:val="right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DC4156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Yarram VIC 3971</w:t>
                            </w:r>
                          </w:p>
                          <w:p w14:paraId="438BD080" w14:textId="77777777" w:rsidR="00461C2C" w:rsidRPr="00DC4156" w:rsidRDefault="00461C2C" w:rsidP="00461C2C">
                            <w:pPr>
                              <w:pStyle w:val="msoaddress"/>
                              <w:widowControl w:val="0"/>
                              <w:spacing w:line="240" w:lineRule="auto"/>
                              <w:jc w:val="right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DC4156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(03) 5182 5190</w:t>
                            </w:r>
                          </w:p>
                          <w:p w14:paraId="65CAA84C" w14:textId="77777777" w:rsidR="00461C2C" w:rsidRPr="00DC4156" w:rsidRDefault="00461C2C" w:rsidP="00461C2C">
                            <w:pPr>
                              <w:pStyle w:val="msoaddress"/>
                              <w:widowControl w:val="0"/>
                              <w:spacing w:line="240" w:lineRule="auto"/>
                              <w:jc w:val="right"/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DC4156">
                              <w:rPr>
                                <w:rFonts w:asciiTheme="minorHAnsi" w:hAnsiTheme="minorHAnsi" w:cs="Helvetica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yarramelc@gmail.com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DE03" id="Text Box 7" o:spid="_x0000_s1027" type="#_x0000_t202" style="position:absolute;margin-left:579pt;margin-top:2.95pt;width:158.75pt;height:68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" stroked="f" strokecolor="black [0]" strokeweight="0" insetpen="t">
                <v:shadow color="#ccc"/>
                <o:lock v:ext="edit" shapetype="t"/>
                <v:textbox inset="2.85pt,0,2.85pt,0">
                  <w:txbxContent>
                    <w:p w14:paraId="1B51D097" w14:textId="77777777" w:rsidR="00461C2C" w:rsidRPr="00DC4156" w:rsidRDefault="00461C2C" w:rsidP="00461C2C">
                      <w:pPr>
                        <w:pStyle w:val="msoaddress"/>
                        <w:widowControl w:val="0"/>
                        <w:spacing w:line="240" w:lineRule="auto"/>
                        <w:jc w:val="right"/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DC4156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  <w14:ligatures w14:val="none"/>
                        </w:rPr>
                        <w:t>156 Grant Street</w:t>
                      </w:r>
                    </w:p>
                    <w:p w14:paraId="2CBC0154" w14:textId="77777777" w:rsidR="00461C2C" w:rsidRPr="00DC4156" w:rsidRDefault="00461C2C" w:rsidP="00461C2C">
                      <w:pPr>
                        <w:pStyle w:val="msoaddress"/>
                        <w:widowControl w:val="0"/>
                        <w:spacing w:line="240" w:lineRule="auto"/>
                        <w:jc w:val="right"/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DC4156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  <w14:ligatures w14:val="none"/>
                        </w:rPr>
                        <w:t>Yarram VIC 3971</w:t>
                      </w:r>
                    </w:p>
                    <w:p w14:paraId="438BD080" w14:textId="77777777" w:rsidR="00461C2C" w:rsidRPr="00DC4156" w:rsidRDefault="00461C2C" w:rsidP="00461C2C">
                      <w:pPr>
                        <w:pStyle w:val="msoaddress"/>
                        <w:widowControl w:val="0"/>
                        <w:spacing w:line="240" w:lineRule="auto"/>
                        <w:jc w:val="right"/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DC4156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  <w14:ligatures w14:val="none"/>
                        </w:rPr>
                        <w:t>(03) 5182 5190</w:t>
                      </w:r>
                    </w:p>
                    <w:p w14:paraId="65CAA84C" w14:textId="77777777" w:rsidR="00461C2C" w:rsidRPr="00DC4156" w:rsidRDefault="00461C2C" w:rsidP="00461C2C">
                      <w:pPr>
                        <w:pStyle w:val="msoaddress"/>
                        <w:widowControl w:val="0"/>
                        <w:spacing w:line="240" w:lineRule="auto"/>
                        <w:jc w:val="right"/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DC4156">
                        <w:rPr>
                          <w:rFonts w:asciiTheme="minorHAnsi" w:hAnsiTheme="minorHAnsi" w:cs="Helvetica"/>
                          <w:sz w:val="24"/>
                          <w:szCs w:val="24"/>
                          <w:lang w:val="en-US"/>
                          <w14:ligatures w14:val="none"/>
                        </w:rPr>
                        <w:t>yarramelc@gmail.com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CF436" w14:textId="77777777" w:rsidR="00461C2C" w:rsidRPr="00187E85" w:rsidRDefault="005F3D56" w:rsidP="00381CBA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/>
          <w:noProof/>
          <w:sz w:val="22"/>
          <w:szCs w:val="22"/>
          <w:lang w:eastAsia="en-AU"/>
        </w:rPr>
        <w:drawing>
          <wp:anchor distT="36576" distB="36576" distL="36576" distR="36576" simplePos="0" relativeHeight="251660288" behindDoc="0" locked="0" layoutInCell="1" allowOverlap="1" wp14:anchorId="1CF9DE60" wp14:editId="38D4D12E">
            <wp:simplePos x="0" y="0"/>
            <wp:positionH relativeFrom="margin">
              <wp:posOffset>-445770</wp:posOffset>
            </wp:positionH>
            <wp:positionV relativeFrom="paragraph">
              <wp:posOffset>-300990</wp:posOffset>
            </wp:positionV>
            <wp:extent cx="3023870" cy="1007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16953" w14:textId="77777777" w:rsidR="00461C2C" w:rsidRPr="00187E85" w:rsidRDefault="00461C2C" w:rsidP="00381CBA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2"/>
          <w:szCs w:val="22"/>
          <w:lang w:eastAsia="en-AU"/>
        </w:rPr>
      </w:pPr>
    </w:p>
    <w:p w14:paraId="40E26759" w14:textId="77777777" w:rsidR="00461C2C" w:rsidRPr="00187E85" w:rsidRDefault="00461C2C" w:rsidP="00381CBA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2"/>
          <w:szCs w:val="22"/>
          <w:lang w:eastAsia="en-AU"/>
        </w:rPr>
      </w:pPr>
    </w:p>
    <w:p w14:paraId="48A3A523" w14:textId="77777777" w:rsidR="00461C2C" w:rsidRPr="00187E85" w:rsidRDefault="00461C2C" w:rsidP="00381CBA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2"/>
          <w:szCs w:val="22"/>
          <w:lang w:eastAsia="en-AU"/>
        </w:rPr>
      </w:pPr>
    </w:p>
    <w:p w14:paraId="49030775" w14:textId="77777777" w:rsidR="00461C2C" w:rsidRPr="00187E85" w:rsidRDefault="00461C2C" w:rsidP="00381CBA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2"/>
          <w:szCs w:val="22"/>
          <w:lang w:eastAsia="en-AU"/>
        </w:rPr>
      </w:pPr>
    </w:p>
    <w:p w14:paraId="1441E1E2" w14:textId="77777777" w:rsidR="00461C2C" w:rsidRPr="00187E85" w:rsidRDefault="00461C2C" w:rsidP="00381CBA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2"/>
          <w:szCs w:val="22"/>
          <w:lang w:eastAsia="en-AU"/>
        </w:rPr>
      </w:pPr>
    </w:p>
    <w:p w14:paraId="3E834E6E" w14:textId="77777777" w:rsidR="00461C2C" w:rsidRPr="00187E85" w:rsidRDefault="005F3D56" w:rsidP="00461C2C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sz w:val="22"/>
          <w:szCs w:val="22"/>
        </w:rPr>
      </w:pPr>
      <w:r w:rsidRPr="00187E85">
        <w:rPr>
          <w:rFonts w:ascii="Century Gothic" w:hAnsi="Century Gothic"/>
          <w:b/>
          <w:sz w:val="22"/>
          <w:szCs w:val="22"/>
        </w:rPr>
        <w:t>Asset Register</w:t>
      </w:r>
      <w:r w:rsidR="00206A72" w:rsidRPr="00187E85">
        <w:rPr>
          <w:rFonts w:ascii="Century Gothic" w:hAnsi="Century Gothic"/>
          <w:b/>
          <w:sz w:val="22"/>
          <w:szCs w:val="22"/>
        </w:rPr>
        <w:br/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1986"/>
        <w:gridCol w:w="1377"/>
        <w:gridCol w:w="1411"/>
        <w:gridCol w:w="1326"/>
        <w:gridCol w:w="1507"/>
        <w:gridCol w:w="1345"/>
        <w:gridCol w:w="2039"/>
        <w:gridCol w:w="1446"/>
        <w:gridCol w:w="1466"/>
        <w:gridCol w:w="1690"/>
      </w:tblGrid>
      <w:tr w:rsidR="004D12A4" w:rsidRPr="00187E85" w14:paraId="738DC81B" w14:textId="77777777" w:rsidTr="004D12A4">
        <w:tc>
          <w:tcPr>
            <w:tcW w:w="1986" w:type="dxa"/>
          </w:tcPr>
          <w:p w14:paraId="4E6495B2" w14:textId="77777777" w:rsidR="004073D2" w:rsidRPr="00187E85" w:rsidRDefault="004073D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Asset description</w:t>
            </w:r>
          </w:p>
        </w:tc>
        <w:tc>
          <w:tcPr>
            <w:tcW w:w="1415" w:type="dxa"/>
          </w:tcPr>
          <w:p w14:paraId="03CFAF4D" w14:textId="77777777" w:rsidR="004073D2" w:rsidRPr="00187E85" w:rsidRDefault="004073D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Location</w:t>
            </w:r>
          </w:p>
        </w:tc>
        <w:tc>
          <w:tcPr>
            <w:tcW w:w="1414" w:type="dxa"/>
          </w:tcPr>
          <w:p w14:paraId="5184C416" w14:textId="77777777" w:rsidR="004073D2" w:rsidRPr="00187E85" w:rsidRDefault="004073D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Date of Acquisition</w:t>
            </w:r>
          </w:p>
        </w:tc>
        <w:tc>
          <w:tcPr>
            <w:tcW w:w="1346" w:type="dxa"/>
          </w:tcPr>
          <w:p w14:paraId="6D6352C9" w14:textId="77777777" w:rsidR="004073D2" w:rsidRPr="00187E85" w:rsidRDefault="004073D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Purchase cost or monthly lease cost</w:t>
            </w:r>
          </w:p>
        </w:tc>
        <w:tc>
          <w:tcPr>
            <w:tcW w:w="1515" w:type="dxa"/>
          </w:tcPr>
          <w:p w14:paraId="166BDE36" w14:textId="77777777" w:rsidR="004073D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 xml:space="preserve">Centre owned, </w:t>
            </w:r>
            <w:r w:rsidR="004073D2" w:rsidRPr="00187E85">
              <w:rPr>
                <w:rFonts w:ascii="Century Gothic" w:hAnsi="Century Gothic"/>
                <w:b/>
                <w:sz w:val="22"/>
                <w:szCs w:val="22"/>
              </w:rPr>
              <w:br/>
              <w:t>Community asset</w:t>
            </w:r>
            <w:r w:rsidRPr="00187E85">
              <w:rPr>
                <w:rFonts w:ascii="Century Gothic" w:hAnsi="Century Gothic"/>
                <w:b/>
                <w:sz w:val="22"/>
                <w:szCs w:val="22"/>
              </w:rPr>
              <w:t xml:space="preserve"> or lease</w:t>
            </w:r>
          </w:p>
        </w:tc>
        <w:tc>
          <w:tcPr>
            <w:tcW w:w="1390" w:type="dxa"/>
          </w:tcPr>
          <w:p w14:paraId="43387464" w14:textId="77777777" w:rsidR="004073D2" w:rsidRPr="00187E85" w:rsidRDefault="004073D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Serial number</w:t>
            </w:r>
          </w:p>
        </w:tc>
        <w:tc>
          <w:tcPr>
            <w:tcW w:w="1855" w:type="dxa"/>
          </w:tcPr>
          <w:p w14:paraId="67D5F1B3" w14:textId="77777777" w:rsidR="004073D2" w:rsidRPr="00187E85" w:rsidRDefault="004073D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Make / Manufacturer / Model</w:t>
            </w:r>
          </w:p>
        </w:tc>
        <w:tc>
          <w:tcPr>
            <w:tcW w:w="1524" w:type="dxa"/>
          </w:tcPr>
          <w:p w14:paraId="15A643E9" w14:textId="77777777" w:rsidR="004073D2" w:rsidRPr="00187E85" w:rsidRDefault="004073D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If leased – lease start and end dates.</w:t>
            </w:r>
          </w:p>
        </w:tc>
        <w:tc>
          <w:tcPr>
            <w:tcW w:w="1366" w:type="dxa"/>
          </w:tcPr>
          <w:p w14:paraId="2687F9FE" w14:textId="77777777" w:rsidR="004073D2" w:rsidRPr="00187E85" w:rsidRDefault="004073D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Lessor (if applicable)</w:t>
            </w:r>
          </w:p>
        </w:tc>
        <w:tc>
          <w:tcPr>
            <w:tcW w:w="1782" w:type="dxa"/>
          </w:tcPr>
          <w:p w14:paraId="498E4F87" w14:textId="77777777" w:rsidR="004073D2" w:rsidRPr="00187E85" w:rsidRDefault="004073D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Date of disposal and reason (include sale price if sold)</w:t>
            </w:r>
          </w:p>
        </w:tc>
      </w:tr>
      <w:tr w:rsidR="004D12A4" w:rsidRPr="00187E85" w14:paraId="0984174A" w14:textId="77777777" w:rsidTr="004D12A4">
        <w:tc>
          <w:tcPr>
            <w:tcW w:w="1986" w:type="dxa"/>
          </w:tcPr>
          <w:p w14:paraId="21429A63" w14:textId="77777777" w:rsidR="004073D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Photocopier</w:t>
            </w:r>
          </w:p>
        </w:tc>
        <w:tc>
          <w:tcPr>
            <w:tcW w:w="1415" w:type="dxa"/>
          </w:tcPr>
          <w:p w14:paraId="13299512" w14:textId="77777777" w:rsidR="004073D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Staff room</w:t>
            </w:r>
          </w:p>
        </w:tc>
        <w:tc>
          <w:tcPr>
            <w:tcW w:w="1414" w:type="dxa"/>
          </w:tcPr>
          <w:p w14:paraId="3D48837E" w14:textId="77777777" w:rsidR="004073D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July 2015</w:t>
            </w:r>
          </w:p>
        </w:tc>
        <w:tc>
          <w:tcPr>
            <w:tcW w:w="1346" w:type="dxa"/>
          </w:tcPr>
          <w:p w14:paraId="21E95C35" w14:textId="77777777" w:rsidR="004073D2" w:rsidRPr="00187E85" w:rsidRDefault="00EF6E69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$140.20 plus cost per print.</w:t>
            </w:r>
          </w:p>
        </w:tc>
        <w:tc>
          <w:tcPr>
            <w:tcW w:w="1515" w:type="dxa"/>
          </w:tcPr>
          <w:p w14:paraId="10831228" w14:textId="77777777" w:rsidR="004073D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lease</w:t>
            </w:r>
          </w:p>
        </w:tc>
        <w:tc>
          <w:tcPr>
            <w:tcW w:w="1390" w:type="dxa"/>
          </w:tcPr>
          <w:p w14:paraId="0F5C4527" w14:textId="77777777" w:rsidR="004073D2" w:rsidRPr="00187E85" w:rsidRDefault="00217A7B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C7FE 13012</w:t>
            </w:r>
          </w:p>
        </w:tc>
        <w:tc>
          <w:tcPr>
            <w:tcW w:w="1855" w:type="dxa"/>
          </w:tcPr>
          <w:p w14:paraId="61D59A9E" w14:textId="77777777" w:rsidR="004073D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Toshiba</w:t>
            </w:r>
          </w:p>
          <w:p w14:paraId="5A999B1B" w14:textId="77777777" w:rsidR="00217A7B" w:rsidRPr="00187E85" w:rsidRDefault="00217A7B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Model FC – 2050C</w:t>
            </w:r>
          </w:p>
        </w:tc>
        <w:tc>
          <w:tcPr>
            <w:tcW w:w="1524" w:type="dxa"/>
          </w:tcPr>
          <w:p w14:paraId="51E03060" w14:textId="77777777" w:rsidR="004073D2" w:rsidRPr="00187E85" w:rsidRDefault="004073D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66" w:type="dxa"/>
          </w:tcPr>
          <w:p w14:paraId="20ACBD5A" w14:textId="77777777" w:rsidR="004073D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Gippsland Business Machines</w:t>
            </w:r>
          </w:p>
        </w:tc>
        <w:tc>
          <w:tcPr>
            <w:tcW w:w="1782" w:type="dxa"/>
          </w:tcPr>
          <w:p w14:paraId="1DE8DD72" w14:textId="77777777" w:rsidR="004073D2" w:rsidRPr="00187E85" w:rsidRDefault="004073D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D12A4" w:rsidRPr="00187E85" w14:paraId="50ACEF53" w14:textId="77777777" w:rsidTr="004D12A4">
        <w:tc>
          <w:tcPr>
            <w:tcW w:w="1986" w:type="dxa"/>
          </w:tcPr>
          <w:p w14:paraId="2B7E2031" w14:textId="77777777" w:rsidR="004073D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Tricycle Set</w:t>
            </w:r>
          </w:p>
          <w:p w14:paraId="20A5B505" w14:textId="77777777" w:rsidR="00206A72" w:rsidRPr="00187E85" w:rsidRDefault="00206A72" w:rsidP="00206A7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(7 Trikes)</w:t>
            </w:r>
          </w:p>
          <w:p w14:paraId="101E43A8" w14:textId="77777777" w:rsidR="004D12A4" w:rsidRPr="00187E85" w:rsidRDefault="004D12A4" w:rsidP="00206A7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14:paraId="74163867" w14:textId="77777777" w:rsidR="004D12A4" w:rsidRPr="00187E85" w:rsidRDefault="004D12A4" w:rsidP="00206A7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769B66A" wp14:editId="0D87DF25">
                  <wp:extent cx="967740" cy="691243"/>
                  <wp:effectExtent l="0" t="0" r="3810" b="0"/>
                  <wp:docPr id="3" name="Picture 3" descr="cid:image005.jpg@01D18A5B.2D70C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jpg@01D18A5B.2D70C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436" cy="69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14:paraId="137EC659" w14:textId="77777777" w:rsidR="004073D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Outside storage shed</w:t>
            </w:r>
          </w:p>
        </w:tc>
        <w:tc>
          <w:tcPr>
            <w:tcW w:w="1414" w:type="dxa"/>
          </w:tcPr>
          <w:p w14:paraId="018C12C9" w14:textId="77777777" w:rsidR="004073D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May 2015</w:t>
            </w:r>
          </w:p>
        </w:tc>
        <w:tc>
          <w:tcPr>
            <w:tcW w:w="1346" w:type="dxa"/>
          </w:tcPr>
          <w:p w14:paraId="75B96350" w14:textId="77777777" w:rsidR="004073D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$1,199.96</w:t>
            </w:r>
          </w:p>
        </w:tc>
        <w:tc>
          <w:tcPr>
            <w:tcW w:w="1515" w:type="dxa"/>
          </w:tcPr>
          <w:p w14:paraId="6423DA0A" w14:textId="77777777" w:rsidR="004073D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Centre owned</w:t>
            </w:r>
          </w:p>
        </w:tc>
        <w:tc>
          <w:tcPr>
            <w:tcW w:w="1390" w:type="dxa"/>
          </w:tcPr>
          <w:p w14:paraId="4E709F41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Order number WY1000</w:t>
            </w:r>
          </w:p>
        </w:tc>
        <w:tc>
          <w:tcPr>
            <w:tcW w:w="1855" w:type="dxa"/>
          </w:tcPr>
          <w:p w14:paraId="519A507C" w14:textId="77777777" w:rsidR="004073D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Modern Teaching Aids</w:t>
            </w:r>
          </w:p>
        </w:tc>
        <w:tc>
          <w:tcPr>
            <w:tcW w:w="1524" w:type="dxa"/>
          </w:tcPr>
          <w:p w14:paraId="280E9704" w14:textId="77777777" w:rsidR="004073D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366" w:type="dxa"/>
          </w:tcPr>
          <w:p w14:paraId="52C4327E" w14:textId="77777777" w:rsidR="004073D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782" w:type="dxa"/>
          </w:tcPr>
          <w:p w14:paraId="4BD1F4E6" w14:textId="77777777" w:rsidR="004073D2" w:rsidRPr="00187E85" w:rsidRDefault="004073D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D12A4" w:rsidRPr="00187E85" w14:paraId="737953DA" w14:textId="77777777" w:rsidTr="004D12A4">
        <w:tc>
          <w:tcPr>
            <w:tcW w:w="1986" w:type="dxa"/>
          </w:tcPr>
          <w:p w14:paraId="15661FD7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My building set</w:t>
            </w:r>
          </w:p>
          <w:p w14:paraId="09E04909" w14:textId="77777777" w:rsidR="004D12A4" w:rsidRPr="00187E85" w:rsidRDefault="004D12A4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 w:cs="Arial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08851BA" wp14:editId="78B42AC1">
                  <wp:extent cx="1120140" cy="799505"/>
                  <wp:effectExtent l="0" t="0" r="3810" b="635"/>
                  <wp:docPr id="4" name="Picture 4" descr="cid:image006.jpg@01D18A5B.2D70C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6.jpg@01D18A5B.2D70C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18" cy="80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14:paraId="7C5E8E25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Outside storage shed</w:t>
            </w:r>
          </w:p>
        </w:tc>
        <w:tc>
          <w:tcPr>
            <w:tcW w:w="1414" w:type="dxa"/>
          </w:tcPr>
          <w:p w14:paraId="52802444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May 2015</w:t>
            </w:r>
          </w:p>
        </w:tc>
        <w:tc>
          <w:tcPr>
            <w:tcW w:w="1346" w:type="dxa"/>
          </w:tcPr>
          <w:p w14:paraId="18FC243D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$1,279.96</w:t>
            </w:r>
          </w:p>
        </w:tc>
        <w:tc>
          <w:tcPr>
            <w:tcW w:w="1515" w:type="dxa"/>
          </w:tcPr>
          <w:p w14:paraId="1C070257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Centre owned</w:t>
            </w:r>
          </w:p>
        </w:tc>
        <w:tc>
          <w:tcPr>
            <w:tcW w:w="1390" w:type="dxa"/>
          </w:tcPr>
          <w:p w14:paraId="53F196B3" w14:textId="77777777" w:rsidR="00206A72" w:rsidRPr="00187E85" w:rsidRDefault="00206A72" w:rsidP="00206A7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Order number N5435</w:t>
            </w:r>
          </w:p>
        </w:tc>
        <w:tc>
          <w:tcPr>
            <w:tcW w:w="1855" w:type="dxa"/>
          </w:tcPr>
          <w:p w14:paraId="762F3BB9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Modern Teaching Aids</w:t>
            </w:r>
          </w:p>
        </w:tc>
        <w:tc>
          <w:tcPr>
            <w:tcW w:w="1524" w:type="dxa"/>
          </w:tcPr>
          <w:p w14:paraId="0D131B3A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366" w:type="dxa"/>
          </w:tcPr>
          <w:p w14:paraId="31082CA7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782" w:type="dxa"/>
          </w:tcPr>
          <w:p w14:paraId="21A5DF6E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D12A4" w:rsidRPr="00187E85" w14:paraId="1779991E" w14:textId="77777777" w:rsidTr="004D12A4">
        <w:tc>
          <w:tcPr>
            <w:tcW w:w="1986" w:type="dxa"/>
          </w:tcPr>
          <w:p w14:paraId="1092CAAF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Telephone system</w:t>
            </w:r>
          </w:p>
        </w:tc>
        <w:tc>
          <w:tcPr>
            <w:tcW w:w="1415" w:type="dxa"/>
          </w:tcPr>
          <w:p w14:paraId="6A76520B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Various rooms</w:t>
            </w:r>
          </w:p>
        </w:tc>
        <w:tc>
          <w:tcPr>
            <w:tcW w:w="1414" w:type="dxa"/>
          </w:tcPr>
          <w:p w14:paraId="58367238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July 2015</w:t>
            </w:r>
          </w:p>
        </w:tc>
        <w:tc>
          <w:tcPr>
            <w:tcW w:w="1346" w:type="dxa"/>
          </w:tcPr>
          <w:p w14:paraId="3BC8C2B5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$2,500</w:t>
            </w:r>
          </w:p>
        </w:tc>
        <w:tc>
          <w:tcPr>
            <w:tcW w:w="1515" w:type="dxa"/>
          </w:tcPr>
          <w:p w14:paraId="1FE276F8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Centre owned</w:t>
            </w:r>
          </w:p>
        </w:tc>
        <w:tc>
          <w:tcPr>
            <w:tcW w:w="1390" w:type="dxa"/>
          </w:tcPr>
          <w:p w14:paraId="4DFABA12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55" w:type="dxa"/>
          </w:tcPr>
          <w:p w14:paraId="26C1244D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 xml:space="preserve">Supplied by </w:t>
            </w:r>
            <w:proofErr w:type="spellStart"/>
            <w:r w:rsidRPr="00187E85">
              <w:rPr>
                <w:rFonts w:ascii="Century Gothic" w:hAnsi="Century Gothic"/>
                <w:sz w:val="22"/>
                <w:szCs w:val="22"/>
              </w:rPr>
              <w:t>Ikin</w:t>
            </w:r>
            <w:proofErr w:type="spellEnd"/>
            <w:r w:rsidRPr="00187E85">
              <w:rPr>
                <w:rFonts w:ascii="Century Gothic" w:hAnsi="Century Gothic"/>
                <w:sz w:val="22"/>
                <w:szCs w:val="22"/>
              </w:rPr>
              <w:t xml:space="preserve"> Communications</w:t>
            </w:r>
          </w:p>
        </w:tc>
        <w:tc>
          <w:tcPr>
            <w:tcW w:w="1524" w:type="dxa"/>
          </w:tcPr>
          <w:p w14:paraId="5A9A56B1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366" w:type="dxa"/>
          </w:tcPr>
          <w:p w14:paraId="6DFCB165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187E85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782" w:type="dxa"/>
          </w:tcPr>
          <w:p w14:paraId="122E5B84" w14:textId="77777777" w:rsidR="00206A72" w:rsidRPr="00187E85" w:rsidRDefault="00206A72" w:rsidP="00381CBA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EF3D649" w14:textId="77777777" w:rsidR="00461C2C" w:rsidRPr="00187E85" w:rsidRDefault="00461C2C" w:rsidP="00381CBA">
      <w:pPr>
        <w:autoSpaceDE w:val="0"/>
        <w:autoSpaceDN w:val="0"/>
        <w:adjustRightInd w:val="0"/>
        <w:spacing w:after="0"/>
        <w:rPr>
          <w:rFonts w:ascii="Century Gothic" w:hAnsi="Century Gothic"/>
          <w:sz w:val="22"/>
          <w:szCs w:val="22"/>
        </w:rPr>
      </w:pPr>
    </w:p>
    <w:p w14:paraId="5B7085CF" w14:textId="77777777" w:rsidR="00461C2C" w:rsidRPr="00187E85" w:rsidRDefault="00461C2C" w:rsidP="00381CBA">
      <w:pPr>
        <w:autoSpaceDE w:val="0"/>
        <w:autoSpaceDN w:val="0"/>
        <w:adjustRightInd w:val="0"/>
        <w:spacing w:after="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1533"/>
        <w:gridCol w:w="1489"/>
        <w:gridCol w:w="1413"/>
        <w:gridCol w:w="1382"/>
        <w:gridCol w:w="1540"/>
        <w:gridCol w:w="1472"/>
        <w:gridCol w:w="1651"/>
        <w:gridCol w:w="1689"/>
        <w:gridCol w:w="1466"/>
        <w:gridCol w:w="1958"/>
      </w:tblGrid>
      <w:tr w:rsidR="00206A72" w:rsidRPr="00187E85" w14:paraId="2AE24FF0" w14:textId="77777777" w:rsidTr="00206A72">
        <w:tc>
          <w:tcPr>
            <w:tcW w:w="1540" w:type="dxa"/>
          </w:tcPr>
          <w:p w14:paraId="06CA477F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Asset description</w:t>
            </w:r>
          </w:p>
        </w:tc>
        <w:tc>
          <w:tcPr>
            <w:tcW w:w="1507" w:type="dxa"/>
          </w:tcPr>
          <w:p w14:paraId="192578D4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Location</w:t>
            </w:r>
          </w:p>
        </w:tc>
        <w:tc>
          <w:tcPr>
            <w:tcW w:w="1414" w:type="dxa"/>
          </w:tcPr>
          <w:p w14:paraId="4D991E81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Date of Acquisition</w:t>
            </w:r>
          </w:p>
        </w:tc>
        <w:tc>
          <w:tcPr>
            <w:tcW w:w="1391" w:type="dxa"/>
          </w:tcPr>
          <w:p w14:paraId="06340B44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Purchase cost or monthly lease cost</w:t>
            </w:r>
          </w:p>
        </w:tc>
        <w:tc>
          <w:tcPr>
            <w:tcW w:w="1544" w:type="dxa"/>
          </w:tcPr>
          <w:p w14:paraId="15A0DF5C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 xml:space="preserve">Centre owned, </w:t>
            </w:r>
            <w:r w:rsidRPr="00187E85">
              <w:rPr>
                <w:rFonts w:ascii="Century Gothic" w:hAnsi="Century Gothic"/>
                <w:b/>
                <w:sz w:val="22"/>
                <w:szCs w:val="22"/>
              </w:rPr>
              <w:br/>
              <w:t>Community asset or lease</w:t>
            </w:r>
          </w:p>
        </w:tc>
        <w:tc>
          <w:tcPr>
            <w:tcW w:w="1493" w:type="dxa"/>
          </w:tcPr>
          <w:p w14:paraId="57A593FA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Serial number</w:t>
            </w:r>
          </w:p>
        </w:tc>
        <w:tc>
          <w:tcPr>
            <w:tcW w:w="1610" w:type="dxa"/>
          </w:tcPr>
          <w:p w14:paraId="062AC992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Make / Manufacturer / Model</w:t>
            </w:r>
          </w:p>
        </w:tc>
        <w:tc>
          <w:tcPr>
            <w:tcW w:w="1727" w:type="dxa"/>
          </w:tcPr>
          <w:p w14:paraId="3283A129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If leased – lease start and end dates.</w:t>
            </w:r>
          </w:p>
        </w:tc>
        <w:tc>
          <w:tcPr>
            <w:tcW w:w="1366" w:type="dxa"/>
          </w:tcPr>
          <w:p w14:paraId="7ECA616E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Lessor (if applicable)</w:t>
            </w:r>
          </w:p>
        </w:tc>
        <w:tc>
          <w:tcPr>
            <w:tcW w:w="2001" w:type="dxa"/>
          </w:tcPr>
          <w:p w14:paraId="3508BA5D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187E85">
              <w:rPr>
                <w:rFonts w:ascii="Century Gothic" w:hAnsi="Century Gothic"/>
                <w:b/>
                <w:sz w:val="22"/>
                <w:szCs w:val="22"/>
              </w:rPr>
              <w:t>Date of disposal and reason (include sale price if sold)</w:t>
            </w:r>
          </w:p>
        </w:tc>
      </w:tr>
      <w:tr w:rsidR="00206A72" w:rsidRPr="00187E85" w14:paraId="52ABC84E" w14:textId="77777777" w:rsidTr="00206A72">
        <w:tc>
          <w:tcPr>
            <w:tcW w:w="1540" w:type="dxa"/>
          </w:tcPr>
          <w:p w14:paraId="47216EF9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14:paraId="68AB168E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14:paraId="068D2619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FFB3EC2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4" w:type="dxa"/>
          </w:tcPr>
          <w:p w14:paraId="14A382BA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1" w:type="dxa"/>
          </w:tcPr>
          <w:p w14:paraId="5FDAE2EC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44" w:type="dxa"/>
          </w:tcPr>
          <w:p w14:paraId="6B407144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93" w:type="dxa"/>
          </w:tcPr>
          <w:p w14:paraId="22462F5F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10" w:type="dxa"/>
          </w:tcPr>
          <w:p w14:paraId="7994181D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27" w:type="dxa"/>
          </w:tcPr>
          <w:p w14:paraId="416E111D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69353B0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CFE4BB9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6A72" w:rsidRPr="00187E85" w14:paraId="7C6D5C06" w14:textId="77777777" w:rsidTr="00206A72">
        <w:tc>
          <w:tcPr>
            <w:tcW w:w="1540" w:type="dxa"/>
          </w:tcPr>
          <w:p w14:paraId="233038D8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07" w:type="dxa"/>
          </w:tcPr>
          <w:p w14:paraId="0C018E83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14:paraId="32C4FB7A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14:paraId="49F04086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4" w:type="dxa"/>
          </w:tcPr>
          <w:p w14:paraId="20E84047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1" w:type="dxa"/>
          </w:tcPr>
          <w:p w14:paraId="08F6B757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44" w:type="dxa"/>
          </w:tcPr>
          <w:p w14:paraId="7BE44C62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93" w:type="dxa"/>
          </w:tcPr>
          <w:p w14:paraId="00534C42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6A12ECF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27" w:type="dxa"/>
          </w:tcPr>
          <w:p w14:paraId="408D82D5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FE1001A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5CD9F84" w14:textId="77777777" w:rsidR="00206A72" w:rsidRPr="00187E85" w:rsidRDefault="00206A72" w:rsidP="008E4C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A70408D" w14:textId="77777777" w:rsidR="00206A72" w:rsidRPr="00187E85" w:rsidRDefault="00206A72" w:rsidP="00381CBA">
      <w:pPr>
        <w:autoSpaceDE w:val="0"/>
        <w:autoSpaceDN w:val="0"/>
        <w:adjustRightInd w:val="0"/>
        <w:spacing w:after="0"/>
        <w:rPr>
          <w:rFonts w:ascii="Century Gothic" w:hAnsi="Century Gothic"/>
          <w:sz w:val="22"/>
          <w:szCs w:val="22"/>
        </w:rPr>
      </w:pPr>
    </w:p>
    <w:p w14:paraId="0F692A22" w14:textId="77777777" w:rsidR="00381CBA" w:rsidRPr="00187E85" w:rsidRDefault="00206A72" w:rsidP="00381CBA">
      <w:pPr>
        <w:autoSpaceDE w:val="0"/>
        <w:autoSpaceDN w:val="0"/>
        <w:adjustRightInd w:val="0"/>
        <w:spacing w:after="0"/>
        <w:rPr>
          <w:rFonts w:ascii="Century Gothic" w:hAnsi="Century Gothic"/>
          <w:sz w:val="22"/>
          <w:szCs w:val="22"/>
        </w:rPr>
      </w:pPr>
      <w:r w:rsidRPr="00187E85">
        <w:rPr>
          <w:rFonts w:ascii="Century Gothic" w:hAnsi="Century Gothic"/>
          <w:sz w:val="22"/>
          <w:szCs w:val="22"/>
        </w:rPr>
        <w:t xml:space="preserve">Person reviewing register :   _________________________________    </w:t>
      </w:r>
      <w:r w:rsidR="00461C2C" w:rsidRPr="00187E85">
        <w:rPr>
          <w:rFonts w:ascii="Century Gothic" w:hAnsi="Century Gothic"/>
          <w:sz w:val="22"/>
          <w:szCs w:val="22"/>
        </w:rPr>
        <w:t>Signed: ___________________________________________</w:t>
      </w:r>
      <w:r w:rsidRPr="00187E85">
        <w:rPr>
          <w:rFonts w:ascii="Century Gothic" w:hAnsi="Century Gothic"/>
          <w:sz w:val="22"/>
          <w:szCs w:val="22"/>
        </w:rPr>
        <w:t xml:space="preserve"> Date: ___________________</w:t>
      </w:r>
    </w:p>
    <w:p w14:paraId="508203B6" w14:textId="77777777" w:rsidR="00206A72" w:rsidRPr="00187E85" w:rsidRDefault="00206A72" w:rsidP="00381CBA">
      <w:pPr>
        <w:autoSpaceDE w:val="0"/>
        <w:autoSpaceDN w:val="0"/>
        <w:adjustRightInd w:val="0"/>
        <w:spacing w:after="0"/>
        <w:rPr>
          <w:rFonts w:ascii="Century Gothic" w:hAnsi="Century Gothic"/>
          <w:sz w:val="22"/>
          <w:szCs w:val="22"/>
        </w:rPr>
      </w:pPr>
    </w:p>
    <w:p w14:paraId="26D54126" w14:textId="77777777" w:rsidR="00206A72" w:rsidRPr="00187E85" w:rsidRDefault="00206A72" w:rsidP="00206A72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/>
          <w:sz w:val="22"/>
          <w:szCs w:val="22"/>
        </w:rPr>
        <w:t>Person reviewing register :   _________________________________    Signed: ___________________________________________ Date: ___________________</w:t>
      </w:r>
    </w:p>
    <w:p w14:paraId="5E311516" w14:textId="77777777" w:rsidR="00206A72" w:rsidRPr="00187E85" w:rsidRDefault="00206A72" w:rsidP="00381CBA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</w:p>
    <w:p w14:paraId="1C02D55F" w14:textId="77777777" w:rsidR="00206A72" w:rsidRPr="00187E85" w:rsidRDefault="00206A72" w:rsidP="00206A72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/>
          <w:sz w:val="22"/>
          <w:szCs w:val="22"/>
        </w:rPr>
        <w:t>Person reviewing register :   _________________________________    Signed: ___________________________________________ Date: ___________________</w:t>
      </w:r>
    </w:p>
    <w:p w14:paraId="33C051F6" w14:textId="77777777" w:rsidR="00206A72" w:rsidRPr="00187E85" w:rsidRDefault="00206A72" w:rsidP="00381CBA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</w:p>
    <w:p w14:paraId="741529E6" w14:textId="77777777" w:rsidR="00206A72" w:rsidRPr="00187E85" w:rsidRDefault="00206A72" w:rsidP="00206A72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/>
          <w:sz w:val="22"/>
          <w:szCs w:val="22"/>
        </w:rPr>
        <w:t>Person reviewing register :   _________________________________    Signed: ___________________________________________ Date: ___________________</w:t>
      </w:r>
    </w:p>
    <w:p w14:paraId="6AF54D18" w14:textId="77777777" w:rsidR="00206A72" w:rsidRPr="00187E85" w:rsidRDefault="00206A72" w:rsidP="00381CBA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</w:p>
    <w:p w14:paraId="5F9B8B53" w14:textId="77777777" w:rsidR="00206A72" w:rsidRPr="00187E85" w:rsidRDefault="00206A72" w:rsidP="00206A72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/>
          <w:sz w:val="22"/>
          <w:szCs w:val="22"/>
        </w:rPr>
        <w:t>Person reviewing register :   _________________________________    Signed: ___________________________________________ Date: ___________________</w:t>
      </w:r>
    </w:p>
    <w:p w14:paraId="6D3CE7DC" w14:textId="77777777" w:rsidR="00206A72" w:rsidRPr="00187E85" w:rsidRDefault="00206A72" w:rsidP="00381CBA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</w:p>
    <w:p w14:paraId="5497D4A9" w14:textId="77777777" w:rsidR="00206A72" w:rsidRPr="00187E85" w:rsidRDefault="00206A72" w:rsidP="00206A72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  <w:r w:rsidRPr="00187E85">
        <w:rPr>
          <w:rFonts w:ascii="Century Gothic" w:hAnsi="Century Gothic"/>
          <w:sz w:val="22"/>
          <w:szCs w:val="22"/>
        </w:rPr>
        <w:t>Person reviewing register :   _________________________________    Signed: ___________________________________________ Date: ___________________</w:t>
      </w:r>
    </w:p>
    <w:p w14:paraId="5FC64D68" w14:textId="77777777" w:rsidR="00206A72" w:rsidRPr="00187E85" w:rsidRDefault="00206A72" w:rsidP="00381CBA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2"/>
          <w:szCs w:val="22"/>
          <w:lang w:eastAsia="en-AU"/>
        </w:rPr>
      </w:pPr>
    </w:p>
    <w:sectPr w:rsidR="00206A72" w:rsidRPr="00187E85" w:rsidSect="004073D2">
      <w:type w:val="continuous"/>
      <w:pgSz w:w="16838" w:h="11906" w:orient="landscape" w:code="9"/>
      <w:pgMar w:top="1418" w:right="1021" w:bottom="1418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35487" w14:textId="77777777" w:rsidR="00C46956" w:rsidRDefault="00C46956" w:rsidP="002D4B54">
      <w:pPr>
        <w:spacing w:after="0"/>
      </w:pPr>
      <w:r>
        <w:separator/>
      </w:r>
    </w:p>
  </w:endnote>
  <w:endnote w:type="continuationSeparator" w:id="0">
    <w:p w14:paraId="04C80F26" w14:textId="77777777" w:rsidR="00C46956" w:rsidRDefault="00C46956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CFCD" w14:textId="77777777" w:rsidR="0035643D" w:rsidRDefault="0035643D" w:rsidP="00140BD3">
    <w:pPr>
      <w:pStyle w:val="Footer"/>
    </w:pPr>
    <w:r>
      <w:t>Yarram Early Learning Centre Policies and Procedures Manual</w:t>
    </w:r>
  </w:p>
  <w:p w14:paraId="2115C384" w14:textId="77777777" w:rsidR="00812D25" w:rsidRPr="00812D25" w:rsidRDefault="005F3D56" w:rsidP="00812D25">
    <w:pPr>
      <w:pStyle w:val="Footer"/>
    </w:pPr>
    <w:r>
      <w:t>Asset Management</w:t>
    </w:r>
    <w:r w:rsidR="00812D25" w:rsidRPr="00812D25">
      <w:t xml:space="preserve"> Policy</w:t>
    </w:r>
  </w:p>
  <w:p w14:paraId="5AFA62D6" w14:textId="77777777" w:rsidR="0035643D" w:rsidRPr="00507142" w:rsidRDefault="0035643D" w:rsidP="00F033AB">
    <w:pPr>
      <w:pStyle w:val="Footer"/>
      <w:tabs>
        <w:tab w:val="clear" w:pos="4513"/>
        <w:tab w:val="clear" w:pos="9026"/>
        <w:tab w:val="left" w:pos="5868"/>
      </w:tabs>
    </w:pPr>
    <w:r>
      <w:t xml:space="preserve">Date created </w:t>
    </w:r>
    <w:r w:rsidR="005F3D56">
      <w:t>April</w:t>
    </w:r>
    <w:r w:rsidR="006361AA">
      <w:t xml:space="preserve"> 2016</w:t>
    </w:r>
    <w:r>
      <w:t xml:space="preserve"> Version 1 </w:t>
    </w:r>
    <w:r w:rsidRPr="00187E85">
      <w:rPr>
        <w:highlight w:val="red"/>
      </w:rPr>
      <w:t xml:space="preserve">Review date </w:t>
    </w:r>
    <w:r w:rsidR="005F3D56" w:rsidRPr="00187E85">
      <w:rPr>
        <w:highlight w:val="red"/>
      </w:rPr>
      <w:t xml:space="preserve">April </w:t>
    </w:r>
    <w:r w:rsidRPr="00187E85">
      <w:rPr>
        <w:highlight w:val="red"/>
      </w:rPr>
      <w:t>201</w:t>
    </w:r>
    <w:r w:rsidR="006361AA" w:rsidRPr="00187E85">
      <w:rPr>
        <w:highlight w:val="red"/>
      </w:rPr>
      <w:t>7</w:t>
    </w:r>
    <w:r w:rsidR="003A279C">
      <w:t xml:space="preserve">                                                                                            </w:t>
    </w:r>
    <w:r w:rsidR="003A279C">
      <w:fldChar w:fldCharType="begin"/>
    </w:r>
    <w:r w:rsidR="003A279C">
      <w:instrText xml:space="preserve"> PAGE   \* MERGEFORMAT </w:instrText>
    </w:r>
    <w:r w:rsidR="003A279C">
      <w:fldChar w:fldCharType="separate"/>
    </w:r>
    <w:r w:rsidR="002A6BDA">
      <w:rPr>
        <w:noProof/>
      </w:rPr>
      <w:t>3</w:t>
    </w:r>
    <w:r w:rsidR="003A279C">
      <w:rPr>
        <w:noProof/>
      </w:rPr>
      <w:fldChar w:fldCharType="end"/>
    </w:r>
    <w:r>
      <w:tab/>
    </w:r>
  </w:p>
  <w:p w14:paraId="52AE9B4F" w14:textId="77777777" w:rsidR="0035643D" w:rsidRPr="00140BD3" w:rsidRDefault="0035643D" w:rsidP="00140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6E4FE" w14:textId="77777777" w:rsidR="00C46956" w:rsidRDefault="00C46956" w:rsidP="002D4B54">
      <w:pPr>
        <w:spacing w:after="0"/>
      </w:pPr>
      <w:r>
        <w:separator/>
      </w:r>
    </w:p>
  </w:footnote>
  <w:footnote w:type="continuationSeparator" w:id="0">
    <w:p w14:paraId="7BB28842" w14:textId="77777777" w:rsidR="00C46956" w:rsidRDefault="00C46956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507B"/>
    <w:multiLevelType w:val="hybridMultilevel"/>
    <w:tmpl w:val="7B7EF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C51"/>
    <w:multiLevelType w:val="hybridMultilevel"/>
    <w:tmpl w:val="111E10FA"/>
    <w:lvl w:ilvl="0" w:tplc="9000B7DE">
      <w:start w:val="1"/>
      <w:numFmt w:val="bullet"/>
      <w:pStyle w:val="Bullete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032B5"/>
    <w:multiLevelType w:val="hybridMultilevel"/>
    <w:tmpl w:val="FC1E9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D36AB0"/>
    <w:multiLevelType w:val="multilevel"/>
    <w:tmpl w:val="DB422F72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B22B18"/>
    <w:multiLevelType w:val="hybridMultilevel"/>
    <w:tmpl w:val="FB0A3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5138E"/>
    <w:multiLevelType w:val="hybridMultilevel"/>
    <w:tmpl w:val="D3D89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72B7B"/>
    <w:multiLevelType w:val="hybridMultilevel"/>
    <w:tmpl w:val="5C5249FE"/>
    <w:lvl w:ilvl="0" w:tplc="0C090019">
      <w:start w:val="1"/>
      <w:numFmt w:val="lowerLetter"/>
      <w:pStyle w:val="Heading2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5353435"/>
    <w:multiLevelType w:val="hybridMultilevel"/>
    <w:tmpl w:val="1E448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AC"/>
    <w:rsid w:val="00001FE0"/>
    <w:rsid w:val="0000702E"/>
    <w:rsid w:val="00007618"/>
    <w:rsid w:val="00017F2D"/>
    <w:rsid w:val="0002620A"/>
    <w:rsid w:val="0002682A"/>
    <w:rsid w:val="00027DD2"/>
    <w:rsid w:val="00027FF8"/>
    <w:rsid w:val="00030B9A"/>
    <w:rsid w:val="00040441"/>
    <w:rsid w:val="0004266C"/>
    <w:rsid w:val="00055DFB"/>
    <w:rsid w:val="000B1F9C"/>
    <w:rsid w:val="000F6FF4"/>
    <w:rsid w:val="00102FDB"/>
    <w:rsid w:val="00122B47"/>
    <w:rsid w:val="001246F9"/>
    <w:rsid w:val="0012585C"/>
    <w:rsid w:val="00134613"/>
    <w:rsid w:val="00140BD3"/>
    <w:rsid w:val="00172E69"/>
    <w:rsid w:val="00187E85"/>
    <w:rsid w:val="001A3B81"/>
    <w:rsid w:val="001C24AE"/>
    <w:rsid w:val="00206A72"/>
    <w:rsid w:val="002071F5"/>
    <w:rsid w:val="00217A7B"/>
    <w:rsid w:val="002443F3"/>
    <w:rsid w:val="00251B34"/>
    <w:rsid w:val="002709A8"/>
    <w:rsid w:val="002A02CA"/>
    <w:rsid w:val="002A0446"/>
    <w:rsid w:val="002A6BDA"/>
    <w:rsid w:val="002D1774"/>
    <w:rsid w:val="002D4B54"/>
    <w:rsid w:val="002E192D"/>
    <w:rsid w:val="002F3E05"/>
    <w:rsid w:val="003158ED"/>
    <w:rsid w:val="00330260"/>
    <w:rsid w:val="003322BC"/>
    <w:rsid w:val="00340191"/>
    <w:rsid w:val="00354699"/>
    <w:rsid w:val="0035643D"/>
    <w:rsid w:val="00381CBA"/>
    <w:rsid w:val="003831A6"/>
    <w:rsid w:val="00393DEF"/>
    <w:rsid w:val="0039753E"/>
    <w:rsid w:val="003A279C"/>
    <w:rsid w:val="003E7CFF"/>
    <w:rsid w:val="003F1A2A"/>
    <w:rsid w:val="004012A3"/>
    <w:rsid w:val="004034D2"/>
    <w:rsid w:val="004073D2"/>
    <w:rsid w:val="004238DF"/>
    <w:rsid w:val="00432BEE"/>
    <w:rsid w:val="00436153"/>
    <w:rsid w:val="0043671C"/>
    <w:rsid w:val="004510A4"/>
    <w:rsid w:val="00461C2C"/>
    <w:rsid w:val="0046589C"/>
    <w:rsid w:val="004D12A4"/>
    <w:rsid w:val="005065BE"/>
    <w:rsid w:val="00510D9C"/>
    <w:rsid w:val="00525041"/>
    <w:rsid w:val="00551930"/>
    <w:rsid w:val="0056542D"/>
    <w:rsid w:val="00566C27"/>
    <w:rsid w:val="005804AD"/>
    <w:rsid w:val="00583E75"/>
    <w:rsid w:val="00583E81"/>
    <w:rsid w:val="005D1F44"/>
    <w:rsid w:val="005D2627"/>
    <w:rsid w:val="005D702E"/>
    <w:rsid w:val="005E6509"/>
    <w:rsid w:val="005F3D56"/>
    <w:rsid w:val="0060173B"/>
    <w:rsid w:val="00624B26"/>
    <w:rsid w:val="00631A18"/>
    <w:rsid w:val="006361AA"/>
    <w:rsid w:val="00636744"/>
    <w:rsid w:val="00637A6A"/>
    <w:rsid w:val="0064631B"/>
    <w:rsid w:val="0069012B"/>
    <w:rsid w:val="0069215F"/>
    <w:rsid w:val="00694C27"/>
    <w:rsid w:val="006A7428"/>
    <w:rsid w:val="006B4AEE"/>
    <w:rsid w:val="006B5CD6"/>
    <w:rsid w:val="006C5623"/>
    <w:rsid w:val="006C7346"/>
    <w:rsid w:val="006E36ED"/>
    <w:rsid w:val="00705759"/>
    <w:rsid w:val="007114E2"/>
    <w:rsid w:val="00712C5C"/>
    <w:rsid w:val="007174C6"/>
    <w:rsid w:val="007202BC"/>
    <w:rsid w:val="00726F5C"/>
    <w:rsid w:val="007275F1"/>
    <w:rsid w:val="00735BB8"/>
    <w:rsid w:val="00750E8D"/>
    <w:rsid w:val="00751C28"/>
    <w:rsid w:val="00753166"/>
    <w:rsid w:val="00764088"/>
    <w:rsid w:val="00776491"/>
    <w:rsid w:val="00783C1F"/>
    <w:rsid w:val="007B447A"/>
    <w:rsid w:val="007D11FA"/>
    <w:rsid w:val="007E00B4"/>
    <w:rsid w:val="00812D25"/>
    <w:rsid w:val="0081661E"/>
    <w:rsid w:val="008309A4"/>
    <w:rsid w:val="00831FAC"/>
    <w:rsid w:val="00841DDE"/>
    <w:rsid w:val="00853263"/>
    <w:rsid w:val="008718AD"/>
    <w:rsid w:val="008A0996"/>
    <w:rsid w:val="008A31C5"/>
    <w:rsid w:val="008A50F8"/>
    <w:rsid w:val="008A64F1"/>
    <w:rsid w:val="008B0827"/>
    <w:rsid w:val="008B11CC"/>
    <w:rsid w:val="008C205B"/>
    <w:rsid w:val="008D129A"/>
    <w:rsid w:val="008D3809"/>
    <w:rsid w:val="008D6816"/>
    <w:rsid w:val="008E32F2"/>
    <w:rsid w:val="008F26E9"/>
    <w:rsid w:val="008F3FBF"/>
    <w:rsid w:val="0091080A"/>
    <w:rsid w:val="00913143"/>
    <w:rsid w:val="00925235"/>
    <w:rsid w:val="0093415E"/>
    <w:rsid w:val="00936221"/>
    <w:rsid w:val="009714C7"/>
    <w:rsid w:val="00973123"/>
    <w:rsid w:val="009835B1"/>
    <w:rsid w:val="009A6D89"/>
    <w:rsid w:val="009B545C"/>
    <w:rsid w:val="009B70C6"/>
    <w:rsid w:val="009E0DCC"/>
    <w:rsid w:val="009E6F3A"/>
    <w:rsid w:val="00A248F8"/>
    <w:rsid w:val="00A25BD5"/>
    <w:rsid w:val="00A435BD"/>
    <w:rsid w:val="00A6011A"/>
    <w:rsid w:val="00A67BD5"/>
    <w:rsid w:val="00A754FA"/>
    <w:rsid w:val="00A840E6"/>
    <w:rsid w:val="00A87CF5"/>
    <w:rsid w:val="00A91DD3"/>
    <w:rsid w:val="00AA2ECE"/>
    <w:rsid w:val="00AC61C8"/>
    <w:rsid w:val="00AD7668"/>
    <w:rsid w:val="00AE6E85"/>
    <w:rsid w:val="00AF1194"/>
    <w:rsid w:val="00AF6A30"/>
    <w:rsid w:val="00B16E33"/>
    <w:rsid w:val="00B23F5B"/>
    <w:rsid w:val="00B5008E"/>
    <w:rsid w:val="00B52829"/>
    <w:rsid w:val="00B541DB"/>
    <w:rsid w:val="00B64234"/>
    <w:rsid w:val="00B70324"/>
    <w:rsid w:val="00B74E27"/>
    <w:rsid w:val="00B953ED"/>
    <w:rsid w:val="00BA028D"/>
    <w:rsid w:val="00BE17BD"/>
    <w:rsid w:val="00BF60FB"/>
    <w:rsid w:val="00C12491"/>
    <w:rsid w:val="00C13D46"/>
    <w:rsid w:val="00C16FC3"/>
    <w:rsid w:val="00C2242F"/>
    <w:rsid w:val="00C23DF7"/>
    <w:rsid w:val="00C25A43"/>
    <w:rsid w:val="00C26427"/>
    <w:rsid w:val="00C3310F"/>
    <w:rsid w:val="00C46956"/>
    <w:rsid w:val="00C64940"/>
    <w:rsid w:val="00C664FA"/>
    <w:rsid w:val="00C71344"/>
    <w:rsid w:val="00C82B05"/>
    <w:rsid w:val="00CC0878"/>
    <w:rsid w:val="00CD607A"/>
    <w:rsid w:val="00D17757"/>
    <w:rsid w:val="00D25277"/>
    <w:rsid w:val="00D36888"/>
    <w:rsid w:val="00D50FA0"/>
    <w:rsid w:val="00D527C2"/>
    <w:rsid w:val="00D6212F"/>
    <w:rsid w:val="00D670F4"/>
    <w:rsid w:val="00D671D9"/>
    <w:rsid w:val="00D81F19"/>
    <w:rsid w:val="00D86B99"/>
    <w:rsid w:val="00D91391"/>
    <w:rsid w:val="00D9723C"/>
    <w:rsid w:val="00DF6E35"/>
    <w:rsid w:val="00DF7CAA"/>
    <w:rsid w:val="00E1057B"/>
    <w:rsid w:val="00E21243"/>
    <w:rsid w:val="00E34994"/>
    <w:rsid w:val="00E56E1A"/>
    <w:rsid w:val="00E61A7F"/>
    <w:rsid w:val="00E65BD7"/>
    <w:rsid w:val="00E70AF3"/>
    <w:rsid w:val="00E7239C"/>
    <w:rsid w:val="00E85A42"/>
    <w:rsid w:val="00E97544"/>
    <w:rsid w:val="00EC2C8B"/>
    <w:rsid w:val="00EC300D"/>
    <w:rsid w:val="00EE5BE3"/>
    <w:rsid w:val="00EF0934"/>
    <w:rsid w:val="00EF6E69"/>
    <w:rsid w:val="00F033AB"/>
    <w:rsid w:val="00F03AC2"/>
    <w:rsid w:val="00F06A87"/>
    <w:rsid w:val="00F31AFB"/>
    <w:rsid w:val="00F449FC"/>
    <w:rsid w:val="00F50EF3"/>
    <w:rsid w:val="00F56862"/>
    <w:rsid w:val="00F73BA8"/>
    <w:rsid w:val="00F73E18"/>
    <w:rsid w:val="00F90F70"/>
    <w:rsid w:val="00FA0755"/>
    <w:rsid w:val="00FA1AA1"/>
    <w:rsid w:val="00FC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8E066"/>
  <w15:docId w15:val="{E1F26894-396E-436A-A40C-0E9AAC5D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12C5C"/>
    <w:pPr>
      <w:spacing w:after="170"/>
    </w:pPr>
    <w:rPr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2071F5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636744"/>
    <w:pPr>
      <w:numPr>
        <w:numId w:val="3"/>
      </w:numPr>
      <w:spacing w:before="200" w:after="60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F06A87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7275F1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1F5"/>
    <w:rPr>
      <w:rFonts w:eastAsia="Times New Roman" w:cs="Arial"/>
      <w:b/>
      <w:bCs/>
      <w:caps/>
      <w:color w:val="000000"/>
      <w:sz w:val="24"/>
      <w:szCs w:val="24"/>
      <w:lang w:val="en-AU" w:eastAsia="en-AU" w:bidi="ar-SA"/>
    </w:rPr>
  </w:style>
  <w:style w:type="paragraph" w:styleId="Title">
    <w:name w:val="Title"/>
    <w:next w:val="Normal"/>
    <w:link w:val="TitleChar"/>
    <w:qFormat/>
    <w:rsid w:val="002071F5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2071F5"/>
    <w:rPr>
      <w:rFonts w:eastAsia="Times New Roman" w:cs="Arial"/>
      <w:b/>
      <w:bCs/>
      <w:caps/>
      <w:color w:val="000000"/>
      <w:sz w:val="28"/>
      <w:szCs w:val="28"/>
      <w:lang w:val="en-AU" w:eastAsia="en-US" w:bidi="ar-SA"/>
    </w:rPr>
  </w:style>
  <w:style w:type="paragraph" w:customStyle="1" w:styleId="Bullets2">
    <w:name w:val="Bullets 2"/>
    <w:qFormat/>
    <w:rsid w:val="00636744"/>
    <w:pPr>
      <w:numPr>
        <w:ilvl w:val="1"/>
        <w:numId w:val="2"/>
      </w:numPr>
      <w:spacing w:after="60" w:line="260" w:lineRule="atLeast"/>
    </w:pPr>
    <w:rPr>
      <w:szCs w:val="19"/>
    </w:rPr>
  </w:style>
  <w:style w:type="paragraph" w:customStyle="1" w:styleId="Attachment1">
    <w:name w:val="Attachment 1"/>
    <w:next w:val="Attachment2"/>
    <w:qFormat/>
    <w:rsid w:val="00EF0934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C25A43"/>
    <w:pPr>
      <w:spacing w:before="60" w:after="170" w:line="260" w:lineRule="atLeast"/>
    </w:pPr>
    <w:rPr>
      <w:szCs w:val="19"/>
    </w:rPr>
  </w:style>
  <w:style w:type="character" w:customStyle="1" w:styleId="BodyTextChar">
    <w:name w:val="Body Text Char"/>
    <w:basedOn w:val="DefaultParagraphFont"/>
    <w:link w:val="BodyText"/>
    <w:rsid w:val="00C25A43"/>
    <w:rPr>
      <w:szCs w:val="19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636744"/>
    <w:rPr>
      <w:rFonts w:eastAsia="Times New Roman" w:cs="Arial"/>
      <w:b/>
      <w:bCs/>
      <w:cap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06A87"/>
    <w:rPr>
      <w:rFonts w:eastAsia="Times New Roman" w:cs="Arial"/>
      <w:b/>
      <w:bCs/>
      <w:caps/>
      <w:color w:val="000000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7275F1"/>
    <w:rPr>
      <w:rFonts w:eastAsia="Times New Roman" w:cs="Arial"/>
      <w:b/>
      <w:bCs/>
      <w:color w:val="000000"/>
      <w:lang w:val="en-AU" w:eastAsia="en-AU" w:bidi="ar-SA"/>
    </w:rPr>
  </w:style>
  <w:style w:type="numbering" w:customStyle="1" w:styleId="Bullets">
    <w:name w:val="Bullets"/>
    <w:uiPriority w:val="99"/>
    <w:locked/>
    <w:rsid w:val="00764088"/>
    <w:pPr>
      <w:numPr>
        <w:numId w:val="1"/>
      </w:numPr>
    </w:pPr>
  </w:style>
  <w:style w:type="paragraph" w:customStyle="1" w:styleId="Bullets1">
    <w:name w:val="Bullets 1"/>
    <w:qFormat/>
    <w:rsid w:val="00636744"/>
    <w:pPr>
      <w:numPr>
        <w:numId w:val="2"/>
      </w:numPr>
      <w:spacing w:after="60" w:line="260" w:lineRule="atLeast"/>
    </w:pPr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2D4B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4B54"/>
  </w:style>
  <w:style w:type="paragraph" w:styleId="Footer">
    <w:name w:val="footer"/>
    <w:basedOn w:val="Normal"/>
    <w:link w:val="FooterChar"/>
    <w:uiPriority w:val="99"/>
    <w:unhideWhenUsed/>
    <w:rsid w:val="00F03AC2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03AC2"/>
    <w:rPr>
      <w:rFonts w:cs="Arial"/>
      <w:sz w:val="16"/>
      <w:szCs w:val="16"/>
    </w:rPr>
  </w:style>
  <w:style w:type="table" w:styleId="TableGrid">
    <w:name w:val="Table Grid"/>
    <w:basedOn w:val="TableNormal"/>
    <w:uiPriority w:val="39"/>
    <w:locked/>
    <w:rsid w:val="00A2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2071F5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AD7668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636744"/>
    <w:pPr>
      <w:numPr>
        <w:ilvl w:val="2"/>
        <w:numId w:val="2"/>
      </w:numPr>
      <w:spacing w:after="60" w:line="260" w:lineRule="atLeast"/>
      <w:ind w:left="681" w:hanging="227"/>
    </w:pPr>
    <w:rPr>
      <w:szCs w:val="19"/>
    </w:rPr>
  </w:style>
  <w:style w:type="paragraph" w:customStyle="1" w:styleId="BodyText3ptAfter">
    <w:name w:val="Body Text 3pt After"/>
    <w:basedOn w:val="BodyText"/>
    <w:qFormat/>
    <w:rsid w:val="00C25A43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2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3F1A2A"/>
    <w:pPr>
      <w:ind w:left="720"/>
      <w:contextualSpacing/>
    </w:pPr>
  </w:style>
  <w:style w:type="paragraph" w:customStyle="1" w:styleId="Default">
    <w:name w:val="Default"/>
    <w:rsid w:val="00750E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61AA"/>
    <w:pPr>
      <w:spacing w:before="100" w:beforeAutospacing="1" w:after="100" w:afterAutospacing="1" w:line="336" w:lineRule="atLeast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rsid w:val="003A279C"/>
    <w:rPr>
      <w:color w:val="0000FF"/>
      <w:u w:val="single"/>
    </w:rPr>
  </w:style>
  <w:style w:type="paragraph" w:customStyle="1" w:styleId="TableText">
    <w:name w:val="Table Text"/>
    <w:basedOn w:val="Normal"/>
    <w:qFormat/>
    <w:rsid w:val="003A279C"/>
    <w:pPr>
      <w:spacing w:before="120" w:after="0" w:line="360" w:lineRule="auto"/>
    </w:pPr>
    <w:rPr>
      <w:rFonts w:eastAsia="Calibri"/>
      <w:sz w:val="22"/>
      <w:szCs w:val="24"/>
      <w:lang w:eastAsia="en-AU"/>
    </w:rPr>
  </w:style>
  <w:style w:type="paragraph" w:customStyle="1" w:styleId="TableHeader">
    <w:name w:val="Table Header"/>
    <w:basedOn w:val="TableText"/>
    <w:qFormat/>
    <w:rsid w:val="003A279C"/>
    <w:rPr>
      <w:b/>
    </w:rPr>
  </w:style>
  <w:style w:type="paragraph" w:styleId="TOC1">
    <w:name w:val="toc 1"/>
    <w:basedOn w:val="Normal"/>
    <w:next w:val="Normal"/>
    <w:autoRedefine/>
    <w:uiPriority w:val="39"/>
    <w:rsid w:val="003A279C"/>
    <w:pPr>
      <w:tabs>
        <w:tab w:val="right" w:leader="dot" w:pos="9639"/>
      </w:tabs>
      <w:spacing w:before="120" w:after="0"/>
    </w:pPr>
    <w:rPr>
      <w:rFonts w:eastAsia="Times New Roman"/>
      <w:sz w:val="22"/>
      <w:szCs w:val="24"/>
      <w:lang w:eastAsia="en-AU"/>
    </w:rPr>
  </w:style>
  <w:style w:type="paragraph" w:customStyle="1" w:styleId="HeadingNoTOC">
    <w:name w:val="Heading NoTOC"/>
    <w:basedOn w:val="Heading2"/>
    <w:next w:val="Normal"/>
    <w:rsid w:val="003A279C"/>
    <w:pPr>
      <w:keepNext/>
      <w:numPr>
        <w:numId w:val="0"/>
      </w:numPr>
      <w:tabs>
        <w:tab w:val="left" w:pos="180"/>
      </w:tabs>
      <w:spacing w:before="240" w:after="120" w:line="360" w:lineRule="auto"/>
      <w:jc w:val="both"/>
    </w:pPr>
    <w:rPr>
      <w:rFonts w:cs="Times New Roman"/>
      <w:caps w:val="0"/>
      <w:color w:val="auto"/>
      <w:sz w:val="28"/>
      <w:szCs w:val="20"/>
      <w:lang w:eastAsia="en-US"/>
    </w:rPr>
  </w:style>
  <w:style w:type="paragraph" w:customStyle="1" w:styleId="Bulleted2">
    <w:name w:val="Bulleted 2"/>
    <w:basedOn w:val="Normal"/>
    <w:rsid w:val="003A279C"/>
    <w:pPr>
      <w:numPr>
        <w:numId w:val="4"/>
      </w:numPr>
      <w:tabs>
        <w:tab w:val="clear" w:pos="720"/>
        <w:tab w:val="num" w:pos="1440"/>
      </w:tabs>
      <w:spacing w:after="0"/>
      <w:ind w:left="1440"/>
    </w:pPr>
    <w:rPr>
      <w:rFonts w:ascii="Palatino Linotype" w:eastAsia="Times New Roman" w:hAnsi="Palatino Linotype"/>
      <w:sz w:val="24"/>
      <w:szCs w:val="20"/>
      <w:lang w:eastAsia="en-AU"/>
    </w:rPr>
  </w:style>
  <w:style w:type="paragraph" w:styleId="TOC2">
    <w:name w:val="toc 2"/>
    <w:basedOn w:val="Normal"/>
    <w:next w:val="Normal"/>
    <w:autoRedefine/>
    <w:uiPriority w:val="39"/>
    <w:qFormat/>
    <w:rsid w:val="003A279C"/>
    <w:pPr>
      <w:spacing w:before="120" w:after="0" w:line="360" w:lineRule="auto"/>
      <w:ind w:left="238"/>
    </w:pPr>
    <w:rPr>
      <w:rFonts w:eastAsia="Times New Roman"/>
      <w:sz w:val="22"/>
      <w:szCs w:val="24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A279C"/>
    <w:pPr>
      <w:spacing w:before="120" w:after="0" w:line="360" w:lineRule="auto"/>
      <w:ind w:left="442"/>
    </w:pPr>
    <w:rPr>
      <w:rFonts w:eastAsia="MS Mincho" w:cs="Arial"/>
      <w:sz w:val="22"/>
      <w:szCs w:val="22"/>
      <w:lang w:val="en-US" w:eastAsia="ja-JP"/>
    </w:rPr>
  </w:style>
  <w:style w:type="paragraph" w:customStyle="1" w:styleId="msoaddress">
    <w:name w:val="msoaddress"/>
    <w:rsid w:val="00461C2C"/>
    <w:pPr>
      <w:spacing w:line="288" w:lineRule="auto"/>
    </w:pPr>
    <w:rPr>
      <w:rFonts w:ascii="Franklin Gothic Book" w:eastAsia="Times New Roman" w:hAnsi="Franklin Gothic Book"/>
      <w:color w:val="000000"/>
      <w:kern w:val="28"/>
      <w:sz w:val="14"/>
      <w:szCs w:val="1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6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15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1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cid:image006.jpg@01D18A5B.2D70CFC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jpg@01D18A5B.2D70CFC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IE5\9NY159LD\Complaints%20and%20Grievances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E875-A761-438F-8E02-AA037D90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Complaints and Grievances Policy</Template>
  <TotalTime>3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YARRAM EARLY LEARNING                                                           STAFFING POLICY</vt:lpstr>
    </vt:vector>
  </TitlesOfParts>
  <Company>[Service Name]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YARRAM EARLY LEARNING                                                           STAFFING POLICY</dc:title>
  <dc:creator>User</dc:creator>
  <cp:lastModifiedBy>kiera williams</cp:lastModifiedBy>
  <cp:revision>2</cp:revision>
  <cp:lastPrinted>2020-05-04T01:57:00Z</cp:lastPrinted>
  <dcterms:created xsi:type="dcterms:W3CDTF">2020-05-04T01:59:00Z</dcterms:created>
  <dcterms:modified xsi:type="dcterms:W3CDTF">2020-05-04T01:59:00Z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